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D3F70" w:rsidRPr="006B0AF7">
        <w:trPr>
          <w:trHeight w:hRule="exact" w:val="1666"/>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5543" w:type="dxa"/>
            <w:gridSpan w:val="4"/>
            <w:shd w:val="clear" w:color="000000" w:fill="FFFFFF"/>
            <w:tcMar>
              <w:left w:w="34" w:type="dxa"/>
              <w:right w:w="34" w:type="dxa"/>
            </w:tcMar>
          </w:tcPr>
          <w:p w:rsidR="004D3F70" w:rsidRPr="006B0AF7" w:rsidRDefault="006B0AF7">
            <w:pPr>
              <w:spacing w:after="0" w:line="240" w:lineRule="auto"/>
              <w:jc w:val="both"/>
              <w:rPr>
                <w:lang w:val="ru-RU"/>
              </w:rPr>
            </w:pPr>
            <w:r w:rsidRPr="006B0AF7">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4D3F70">
        <w:trPr>
          <w:trHeight w:hRule="exact" w:val="585"/>
        </w:trPr>
        <w:tc>
          <w:tcPr>
            <w:tcW w:w="10221" w:type="dxa"/>
            <w:gridSpan w:val="9"/>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D3F70" w:rsidRDefault="006B0A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D3F70" w:rsidRPr="006B0AF7">
        <w:trPr>
          <w:trHeight w:hRule="exact" w:val="314"/>
        </w:trPr>
        <w:tc>
          <w:tcPr>
            <w:tcW w:w="10221" w:type="dxa"/>
            <w:gridSpan w:val="9"/>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Кафедра "Педагогики, психологии и социальной работы"</w:t>
            </w:r>
          </w:p>
        </w:tc>
      </w:tr>
      <w:tr w:rsidR="004D3F70" w:rsidRPr="006B0AF7">
        <w:trPr>
          <w:trHeight w:hRule="exact" w:val="211"/>
        </w:trPr>
        <w:tc>
          <w:tcPr>
            <w:tcW w:w="426" w:type="dxa"/>
          </w:tcPr>
          <w:p w:rsidR="004D3F70" w:rsidRPr="006B0AF7" w:rsidRDefault="004D3F70">
            <w:pPr>
              <w:rPr>
                <w:lang w:val="ru-RU"/>
              </w:rPr>
            </w:pPr>
          </w:p>
        </w:tc>
        <w:tc>
          <w:tcPr>
            <w:tcW w:w="710" w:type="dxa"/>
          </w:tcPr>
          <w:p w:rsidR="004D3F70" w:rsidRPr="006B0AF7" w:rsidRDefault="004D3F70">
            <w:pPr>
              <w:rPr>
                <w:lang w:val="ru-RU"/>
              </w:rPr>
            </w:pPr>
          </w:p>
        </w:tc>
        <w:tc>
          <w:tcPr>
            <w:tcW w:w="1419" w:type="dxa"/>
          </w:tcPr>
          <w:p w:rsidR="004D3F70" w:rsidRPr="006B0AF7" w:rsidRDefault="004D3F70">
            <w:pPr>
              <w:rPr>
                <w:lang w:val="ru-RU"/>
              </w:rPr>
            </w:pPr>
          </w:p>
        </w:tc>
        <w:tc>
          <w:tcPr>
            <w:tcW w:w="1419" w:type="dxa"/>
          </w:tcPr>
          <w:p w:rsidR="004D3F70" w:rsidRPr="006B0AF7" w:rsidRDefault="004D3F70">
            <w:pPr>
              <w:rPr>
                <w:lang w:val="ru-RU"/>
              </w:rPr>
            </w:pPr>
          </w:p>
        </w:tc>
        <w:tc>
          <w:tcPr>
            <w:tcW w:w="710" w:type="dxa"/>
          </w:tcPr>
          <w:p w:rsidR="004D3F70" w:rsidRPr="006B0AF7" w:rsidRDefault="004D3F70">
            <w:pPr>
              <w:rPr>
                <w:lang w:val="ru-RU"/>
              </w:rPr>
            </w:pPr>
          </w:p>
        </w:tc>
        <w:tc>
          <w:tcPr>
            <w:tcW w:w="426" w:type="dxa"/>
          </w:tcPr>
          <w:p w:rsidR="004D3F70" w:rsidRPr="006B0AF7" w:rsidRDefault="004D3F70">
            <w:pPr>
              <w:rPr>
                <w:lang w:val="ru-RU"/>
              </w:rPr>
            </w:pPr>
          </w:p>
        </w:tc>
        <w:tc>
          <w:tcPr>
            <w:tcW w:w="1277" w:type="dxa"/>
          </w:tcPr>
          <w:p w:rsidR="004D3F70" w:rsidRPr="006B0AF7" w:rsidRDefault="004D3F70">
            <w:pPr>
              <w:rPr>
                <w:lang w:val="ru-RU"/>
              </w:rPr>
            </w:pPr>
          </w:p>
        </w:tc>
        <w:tc>
          <w:tcPr>
            <w:tcW w:w="993" w:type="dxa"/>
          </w:tcPr>
          <w:p w:rsidR="004D3F70" w:rsidRPr="006B0AF7" w:rsidRDefault="004D3F70">
            <w:pPr>
              <w:rPr>
                <w:lang w:val="ru-RU"/>
              </w:rPr>
            </w:pPr>
          </w:p>
        </w:tc>
        <w:tc>
          <w:tcPr>
            <w:tcW w:w="2836" w:type="dxa"/>
          </w:tcPr>
          <w:p w:rsidR="004D3F70" w:rsidRPr="006B0AF7" w:rsidRDefault="004D3F70">
            <w:pPr>
              <w:rPr>
                <w:lang w:val="ru-RU"/>
              </w:rPr>
            </w:pPr>
          </w:p>
        </w:tc>
      </w:tr>
      <w:tr w:rsidR="004D3F70">
        <w:trPr>
          <w:trHeight w:hRule="exact" w:val="277"/>
        </w:trPr>
        <w:tc>
          <w:tcPr>
            <w:tcW w:w="426" w:type="dxa"/>
          </w:tcPr>
          <w:p w:rsidR="004D3F70" w:rsidRPr="006B0AF7" w:rsidRDefault="004D3F70">
            <w:pPr>
              <w:rPr>
                <w:lang w:val="ru-RU"/>
              </w:rPr>
            </w:pPr>
          </w:p>
        </w:tc>
        <w:tc>
          <w:tcPr>
            <w:tcW w:w="710" w:type="dxa"/>
          </w:tcPr>
          <w:p w:rsidR="004D3F70" w:rsidRPr="006B0AF7" w:rsidRDefault="004D3F70">
            <w:pPr>
              <w:rPr>
                <w:lang w:val="ru-RU"/>
              </w:rPr>
            </w:pPr>
          </w:p>
        </w:tc>
        <w:tc>
          <w:tcPr>
            <w:tcW w:w="1419" w:type="dxa"/>
          </w:tcPr>
          <w:p w:rsidR="004D3F70" w:rsidRPr="006B0AF7" w:rsidRDefault="004D3F70">
            <w:pPr>
              <w:rPr>
                <w:lang w:val="ru-RU"/>
              </w:rPr>
            </w:pPr>
          </w:p>
        </w:tc>
        <w:tc>
          <w:tcPr>
            <w:tcW w:w="1419" w:type="dxa"/>
          </w:tcPr>
          <w:p w:rsidR="004D3F70" w:rsidRPr="006B0AF7" w:rsidRDefault="004D3F70">
            <w:pPr>
              <w:rPr>
                <w:lang w:val="ru-RU"/>
              </w:rPr>
            </w:pPr>
          </w:p>
        </w:tc>
        <w:tc>
          <w:tcPr>
            <w:tcW w:w="710" w:type="dxa"/>
          </w:tcPr>
          <w:p w:rsidR="004D3F70" w:rsidRPr="006B0AF7" w:rsidRDefault="004D3F70">
            <w:pPr>
              <w:rPr>
                <w:lang w:val="ru-RU"/>
              </w:rPr>
            </w:pPr>
          </w:p>
        </w:tc>
        <w:tc>
          <w:tcPr>
            <w:tcW w:w="426" w:type="dxa"/>
          </w:tcPr>
          <w:p w:rsidR="004D3F70" w:rsidRPr="006B0AF7" w:rsidRDefault="004D3F70">
            <w:pPr>
              <w:rPr>
                <w:lang w:val="ru-RU"/>
              </w:rPr>
            </w:pPr>
          </w:p>
        </w:tc>
        <w:tc>
          <w:tcPr>
            <w:tcW w:w="1277" w:type="dxa"/>
          </w:tcPr>
          <w:p w:rsidR="004D3F70" w:rsidRPr="006B0AF7" w:rsidRDefault="004D3F70">
            <w:pPr>
              <w:rPr>
                <w:lang w:val="ru-RU"/>
              </w:rPr>
            </w:pPr>
          </w:p>
        </w:tc>
        <w:tc>
          <w:tcPr>
            <w:tcW w:w="3842" w:type="dxa"/>
            <w:gridSpan w:val="2"/>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УТВЕРЖДАЮ</w:t>
            </w:r>
          </w:p>
        </w:tc>
      </w:tr>
      <w:tr w:rsidR="004D3F70" w:rsidRPr="006B0AF7">
        <w:trPr>
          <w:trHeight w:hRule="exact" w:val="972"/>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3842" w:type="dxa"/>
            <w:gridSpan w:val="2"/>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Ректор, д.фил.н., профессор</w:t>
            </w:r>
          </w:p>
          <w:p w:rsidR="004D3F70" w:rsidRPr="006B0AF7" w:rsidRDefault="004D3F70">
            <w:pPr>
              <w:spacing w:after="0" w:line="240" w:lineRule="auto"/>
              <w:jc w:val="center"/>
              <w:rPr>
                <w:sz w:val="24"/>
                <w:szCs w:val="24"/>
                <w:lang w:val="ru-RU"/>
              </w:rPr>
            </w:pP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______________А.Э. Еремеев</w:t>
            </w:r>
          </w:p>
        </w:tc>
      </w:tr>
      <w:tr w:rsidR="004D3F70">
        <w:trPr>
          <w:trHeight w:hRule="exact" w:val="277"/>
        </w:trPr>
        <w:tc>
          <w:tcPr>
            <w:tcW w:w="426" w:type="dxa"/>
          </w:tcPr>
          <w:p w:rsidR="004D3F70" w:rsidRPr="006B0AF7" w:rsidRDefault="004D3F70">
            <w:pPr>
              <w:rPr>
                <w:lang w:val="ru-RU"/>
              </w:rPr>
            </w:pPr>
          </w:p>
        </w:tc>
        <w:tc>
          <w:tcPr>
            <w:tcW w:w="710" w:type="dxa"/>
          </w:tcPr>
          <w:p w:rsidR="004D3F70" w:rsidRPr="006B0AF7" w:rsidRDefault="004D3F70">
            <w:pPr>
              <w:rPr>
                <w:lang w:val="ru-RU"/>
              </w:rPr>
            </w:pPr>
          </w:p>
        </w:tc>
        <w:tc>
          <w:tcPr>
            <w:tcW w:w="1419" w:type="dxa"/>
          </w:tcPr>
          <w:p w:rsidR="004D3F70" w:rsidRPr="006B0AF7" w:rsidRDefault="004D3F70">
            <w:pPr>
              <w:rPr>
                <w:lang w:val="ru-RU"/>
              </w:rPr>
            </w:pPr>
          </w:p>
        </w:tc>
        <w:tc>
          <w:tcPr>
            <w:tcW w:w="1419" w:type="dxa"/>
          </w:tcPr>
          <w:p w:rsidR="004D3F70" w:rsidRPr="006B0AF7" w:rsidRDefault="004D3F70">
            <w:pPr>
              <w:rPr>
                <w:lang w:val="ru-RU"/>
              </w:rPr>
            </w:pPr>
          </w:p>
        </w:tc>
        <w:tc>
          <w:tcPr>
            <w:tcW w:w="710" w:type="dxa"/>
          </w:tcPr>
          <w:p w:rsidR="004D3F70" w:rsidRPr="006B0AF7" w:rsidRDefault="004D3F70">
            <w:pPr>
              <w:rPr>
                <w:lang w:val="ru-RU"/>
              </w:rPr>
            </w:pPr>
          </w:p>
        </w:tc>
        <w:tc>
          <w:tcPr>
            <w:tcW w:w="426" w:type="dxa"/>
          </w:tcPr>
          <w:p w:rsidR="004D3F70" w:rsidRPr="006B0AF7" w:rsidRDefault="004D3F70">
            <w:pPr>
              <w:rPr>
                <w:lang w:val="ru-RU"/>
              </w:rPr>
            </w:pPr>
          </w:p>
        </w:tc>
        <w:tc>
          <w:tcPr>
            <w:tcW w:w="1277" w:type="dxa"/>
          </w:tcPr>
          <w:p w:rsidR="004D3F70" w:rsidRPr="006B0AF7" w:rsidRDefault="004D3F70">
            <w:pPr>
              <w:rPr>
                <w:lang w:val="ru-RU"/>
              </w:rPr>
            </w:pPr>
          </w:p>
        </w:tc>
        <w:tc>
          <w:tcPr>
            <w:tcW w:w="3842" w:type="dxa"/>
            <w:gridSpan w:val="2"/>
            <w:shd w:val="clear" w:color="000000" w:fill="FFFFFF"/>
            <w:tcMar>
              <w:left w:w="34" w:type="dxa"/>
              <w:right w:w="34" w:type="dxa"/>
            </w:tcMar>
          </w:tcPr>
          <w:p w:rsidR="004D3F70" w:rsidRDefault="006B0AF7">
            <w:pPr>
              <w:spacing w:after="0" w:line="240" w:lineRule="auto"/>
              <w:jc w:val="right"/>
              <w:rPr>
                <w:sz w:val="24"/>
                <w:szCs w:val="24"/>
              </w:rPr>
            </w:pPr>
            <w:r>
              <w:rPr>
                <w:rFonts w:ascii="Times New Roman" w:hAnsi="Times New Roman" w:cs="Times New Roman"/>
                <w:color w:val="000000"/>
                <w:sz w:val="24"/>
                <w:szCs w:val="24"/>
              </w:rPr>
              <w:t>30.08.2021 г.</w:t>
            </w:r>
          </w:p>
        </w:tc>
      </w:tr>
      <w:tr w:rsidR="004D3F70">
        <w:trPr>
          <w:trHeight w:hRule="exact" w:val="277"/>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416"/>
        </w:trPr>
        <w:tc>
          <w:tcPr>
            <w:tcW w:w="10221" w:type="dxa"/>
            <w:gridSpan w:val="9"/>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D3F70" w:rsidRPr="006B0AF7">
        <w:trPr>
          <w:trHeight w:hRule="exact" w:val="1135"/>
        </w:trPr>
        <w:tc>
          <w:tcPr>
            <w:tcW w:w="426" w:type="dxa"/>
          </w:tcPr>
          <w:p w:rsidR="004D3F70" w:rsidRDefault="004D3F70"/>
        </w:tc>
        <w:tc>
          <w:tcPr>
            <w:tcW w:w="710" w:type="dxa"/>
          </w:tcPr>
          <w:p w:rsidR="004D3F70" w:rsidRDefault="004D3F70"/>
        </w:tc>
        <w:tc>
          <w:tcPr>
            <w:tcW w:w="1419" w:type="dxa"/>
          </w:tcPr>
          <w:p w:rsidR="004D3F70" w:rsidRDefault="004D3F70"/>
        </w:tc>
        <w:tc>
          <w:tcPr>
            <w:tcW w:w="4834" w:type="dxa"/>
            <w:gridSpan w:val="5"/>
            <w:shd w:val="clear" w:color="000000" w:fill="FFFFFF"/>
            <w:tcMar>
              <w:left w:w="34" w:type="dxa"/>
              <w:right w:w="34" w:type="dxa"/>
            </w:tcMar>
          </w:tcPr>
          <w:p w:rsidR="004D3F70" w:rsidRPr="006B0AF7" w:rsidRDefault="006B0AF7">
            <w:pPr>
              <w:spacing w:after="0" w:line="240" w:lineRule="auto"/>
              <w:jc w:val="center"/>
              <w:rPr>
                <w:sz w:val="32"/>
                <w:szCs w:val="32"/>
                <w:lang w:val="ru-RU"/>
              </w:rPr>
            </w:pPr>
            <w:r w:rsidRPr="006B0AF7">
              <w:rPr>
                <w:rFonts w:ascii="Times New Roman" w:hAnsi="Times New Roman" w:cs="Times New Roman"/>
                <w:color w:val="000000"/>
                <w:sz w:val="32"/>
                <w:szCs w:val="32"/>
                <w:lang w:val="ru-RU"/>
              </w:rPr>
              <w:t>Педагогика и психология начального образования</w:t>
            </w:r>
          </w:p>
          <w:p w:rsidR="004D3F70" w:rsidRPr="006B0AF7" w:rsidRDefault="006B0AF7">
            <w:pPr>
              <w:spacing w:after="0" w:line="240" w:lineRule="auto"/>
              <w:jc w:val="center"/>
              <w:rPr>
                <w:sz w:val="32"/>
                <w:szCs w:val="32"/>
                <w:lang w:val="ru-RU"/>
              </w:rPr>
            </w:pPr>
            <w:r w:rsidRPr="006B0AF7">
              <w:rPr>
                <w:rFonts w:ascii="Times New Roman" w:hAnsi="Times New Roman" w:cs="Times New Roman"/>
                <w:color w:val="000000"/>
                <w:sz w:val="32"/>
                <w:szCs w:val="32"/>
                <w:lang w:val="ru-RU"/>
              </w:rPr>
              <w:t>Б1.В.01.01</w:t>
            </w:r>
          </w:p>
        </w:tc>
        <w:tc>
          <w:tcPr>
            <w:tcW w:w="2836" w:type="dxa"/>
          </w:tcPr>
          <w:p w:rsidR="004D3F70" w:rsidRPr="006B0AF7" w:rsidRDefault="004D3F70">
            <w:pPr>
              <w:rPr>
                <w:lang w:val="ru-RU"/>
              </w:rPr>
            </w:pPr>
          </w:p>
        </w:tc>
      </w:tr>
      <w:tr w:rsidR="004D3F70">
        <w:trPr>
          <w:trHeight w:hRule="exact" w:val="277"/>
        </w:trPr>
        <w:tc>
          <w:tcPr>
            <w:tcW w:w="10221" w:type="dxa"/>
            <w:gridSpan w:val="9"/>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D3F70" w:rsidRPr="006B0AF7">
        <w:trPr>
          <w:trHeight w:hRule="exact" w:val="1125"/>
        </w:trPr>
        <w:tc>
          <w:tcPr>
            <w:tcW w:w="426" w:type="dxa"/>
          </w:tcPr>
          <w:p w:rsidR="004D3F70" w:rsidRDefault="004D3F70"/>
        </w:tc>
        <w:tc>
          <w:tcPr>
            <w:tcW w:w="9795" w:type="dxa"/>
            <w:gridSpan w:val="8"/>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Направленность (профиль) программы: «Начальное общее образование»</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D3F70" w:rsidRPr="006B0AF7">
        <w:trPr>
          <w:trHeight w:hRule="exact" w:val="833"/>
        </w:trPr>
        <w:tc>
          <w:tcPr>
            <w:tcW w:w="10221" w:type="dxa"/>
            <w:gridSpan w:val="9"/>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D3F70">
        <w:trPr>
          <w:trHeight w:hRule="exact" w:val="277"/>
        </w:trPr>
        <w:tc>
          <w:tcPr>
            <w:tcW w:w="3984" w:type="dxa"/>
            <w:gridSpan w:val="4"/>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155"/>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D3F70" w:rsidRPr="006B0AF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D3F70" w:rsidRPr="006B0AF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D3F70" w:rsidRPr="006B0AF7" w:rsidRDefault="004D3F7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4D3F70">
            <w:pPr>
              <w:rPr>
                <w:lang w:val="ru-RU"/>
              </w:rPr>
            </w:pPr>
          </w:p>
        </w:tc>
      </w:tr>
      <w:tr w:rsidR="004D3F70" w:rsidRPr="006B0AF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ПЕДАГОГ ДОПОЛНИТЕЛЬНОГО ОБРАЗОВАНИЯ ДЕТЕЙ И ВЗРОСЛЫХ</w:t>
            </w:r>
          </w:p>
        </w:tc>
      </w:tr>
      <w:tr w:rsidR="004D3F70">
        <w:trPr>
          <w:trHeight w:hRule="exact" w:val="402"/>
        </w:trPr>
        <w:tc>
          <w:tcPr>
            <w:tcW w:w="5118" w:type="dxa"/>
            <w:gridSpan w:val="6"/>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D3F70">
        <w:trPr>
          <w:trHeight w:hRule="exact" w:val="307"/>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5118" w:type="dxa"/>
            <w:gridSpan w:val="3"/>
            <w:vMerge/>
            <w:shd w:val="clear" w:color="000000" w:fill="FFFFFF"/>
            <w:tcMar>
              <w:left w:w="34" w:type="dxa"/>
              <w:right w:w="34" w:type="dxa"/>
            </w:tcMar>
          </w:tcPr>
          <w:p w:rsidR="004D3F70" w:rsidRDefault="004D3F70"/>
        </w:tc>
      </w:tr>
      <w:tr w:rsidR="004D3F70">
        <w:trPr>
          <w:trHeight w:hRule="exact" w:val="2326"/>
        </w:trPr>
        <w:tc>
          <w:tcPr>
            <w:tcW w:w="426" w:type="dxa"/>
          </w:tcPr>
          <w:p w:rsidR="004D3F70" w:rsidRDefault="004D3F70"/>
        </w:tc>
        <w:tc>
          <w:tcPr>
            <w:tcW w:w="710" w:type="dxa"/>
          </w:tcPr>
          <w:p w:rsidR="004D3F70" w:rsidRDefault="004D3F70"/>
        </w:tc>
        <w:tc>
          <w:tcPr>
            <w:tcW w:w="1419" w:type="dxa"/>
          </w:tcPr>
          <w:p w:rsidR="004D3F70" w:rsidRDefault="004D3F70"/>
        </w:tc>
        <w:tc>
          <w:tcPr>
            <w:tcW w:w="1419" w:type="dxa"/>
          </w:tcPr>
          <w:p w:rsidR="004D3F70" w:rsidRDefault="004D3F70"/>
        </w:tc>
        <w:tc>
          <w:tcPr>
            <w:tcW w:w="710" w:type="dxa"/>
          </w:tcPr>
          <w:p w:rsidR="004D3F70" w:rsidRDefault="004D3F70"/>
        </w:tc>
        <w:tc>
          <w:tcPr>
            <w:tcW w:w="426" w:type="dxa"/>
          </w:tcPr>
          <w:p w:rsidR="004D3F70" w:rsidRDefault="004D3F70"/>
        </w:tc>
        <w:tc>
          <w:tcPr>
            <w:tcW w:w="1277" w:type="dxa"/>
          </w:tcPr>
          <w:p w:rsidR="004D3F70" w:rsidRDefault="004D3F70"/>
        </w:tc>
        <w:tc>
          <w:tcPr>
            <w:tcW w:w="993" w:type="dxa"/>
          </w:tcPr>
          <w:p w:rsidR="004D3F70" w:rsidRDefault="004D3F70"/>
        </w:tc>
        <w:tc>
          <w:tcPr>
            <w:tcW w:w="2836" w:type="dxa"/>
          </w:tcPr>
          <w:p w:rsidR="004D3F70" w:rsidRDefault="004D3F70"/>
        </w:tc>
      </w:tr>
      <w:tr w:rsidR="004D3F70">
        <w:trPr>
          <w:trHeight w:hRule="exact" w:val="277"/>
        </w:trPr>
        <w:tc>
          <w:tcPr>
            <w:tcW w:w="10079" w:type="dxa"/>
            <w:gridSpan w:val="9"/>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D3F70">
        <w:trPr>
          <w:trHeight w:hRule="exact" w:val="1805"/>
        </w:trPr>
        <w:tc>
          <w:tcPr>
            <w:tcW w:w="10079" w:type="dxa"/>
            <w:gridSpan w:val="9"/>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очной формы обучения 2021 года набора</w:t>
            </w:r>
          </w:p>
          <w:p w:rsidR="004D3F70" w:rsidRPr="006B0AF7" w:rsidRDefault="004D3F70">
            <w:pPr>
              <w:spacing w:after="0" w:line="240" w:lineRule="auto"/>
              <w:jc w:val="center"/>
              <w:rPr>
                <w:sz w:val="24"/>
                <w:szCs w:val="24"/>
                <w:lang w:val="ru-RU"/>
              </w:rPr>
            </w:pP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 2021-2022 учебный год</w:t>
            </w:r>
          </w:p>
          <w:p w:rsidR="004D3F70" w:rsidRPr="006B0AF7" w:rsidRDefault="004D3F70">
            <w:pPr>
              <w:spacing w:after="0" w:line="240" w:lineRule="auto"/>
              <w:jc w:val="center"/>
              <w:rPr>
                <w:sz w:val="24"/>
                <w:szCs w:val="24"/>
                <w:lang w:val="ru-RU"/>
              </w:rPr>
            </w:pPr>
          </w:p>
          <w:p w:rsidR="004D3F70" w:rsidRDefault="006B0AF7">
            <w:pPr>
              <w:spacing w:after="0" w:line="240" w:lineRule="auto"/>
              <w:jc w:val="center"/>
              <w:rPr>
                <w:sz w:val="24"/>
                <w:szCs w:val="24"/>
              </w:rPr>
            </w:pPr>
            <w:r>
              <w:rPr>
                <w:rFonts w:ascii="Times New Roman" w:hAnsi="Times New Roman" w:cs="Times New Roman"/>
                <w:color w:val="000000"/>
                <w:sz w:val="24"/>
                <w:szCs w:val="24"/>
              </w:rPr>
              <w:t>Омск, 2021</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D3F70">
        <w:trPr>
          <w:trHeight w:hRule="exact" w:val="2222"/>
        </w:trPr>
        <w:tc>
          <w:tcPr>
            <w:tcW w:w="10788"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Составитель:</w:t>
            </w:r>
          </w:p>
          <w:p w:rsidR="004D3F70" w:rsidRPr="006B0AF7" w:rsidRDefault="004D3F70">
            <w:pPr>
              <w:spacing w:after="0" w:line="240" w:lineRule="auto"/>
              <w:rPr>
                <w:sz w:val="24"/>
                <w:szCs w:val="24"/>
                <w:lang w:val="ru-RU"/>
              </w:rPr>
            </w:pP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6B0AF7">
              <w:rPr>
                <w:rFonts w:ascii="Times New Roman" w:hAnsi="Times New Roman" w:cs="Times New Roman"/>
                <w:color w:val="000000"/>
                <w:sz w:val="24"/>
                <w:szCs w:val="24"/>
                <w:lang w:val="ru-RU"/>
              </w:rPr>
              <w:t>Котлярова Т.С.</w:t>
            </w:r>
          </w:p>
          <w:p w:rsidR="004D3F70" w:rsidRPr="006B0AF7" w:rsidRDefault="004D3F70">
            <w:pPr>
              <w:spacing w:after="0" w:line="240" w:lineRule="auto"/>
              <w:rPr>
                <w:sz w:val="24"/>
                <w:szCs w:val="24"/>
                <w:lang w:val="ru-RU"/>
              </w:rPr>
            </w:pP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D3F70" w:rsidRDefault="006B0AF7">
            <w:pPr>
              <w:spacing w:after="0" w:line="240" w:lineRule="auto"/>
              <w:rPr>
                <w:sz w:val="24"/>
                <w:szCs w:val="24"/>
              </w:rPr>
            </w:pPr>
            <w:r>
              <w:rPr>
                <w:rFonts w:ascii="Times New Roman" w:hAnsi="Times New Roman" w:cs="Times New Roman"/>
                <w:color w:val="000000"/>
                <w:sz w:val="24"/>
                <w:szCs w:val="24"/>
              </w:rPr>
              <w:t>Протокол от 30.08.2021 г.  №1</w:t>
            </w:r>
          </w:p>
        </w:tc>
      </w:tr>
      <w:tr w:rsidR="004D3F70" w:rsidRPr="006B0AF7">
        <w:trPr>
          <w:trHeight w:hRule="exact" w:val="277"/>
        </w:trPr>
        <w:tc>
          <w:tcPr>
            <w:tcW w:w="10788"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B0AF7">
              <w:rPr>
                <w:rFonts w:ascii="Times New Roman" w:hAnsi="Times New Roman" w:cs="Times New Roman"/>
                <w:color w:val="000000"/>
                <w:sz w:val="24"/>
                <w:szCs w:val="24"/>
                <w:lang w:val="ru-RU"/>
              </w:rPr>
              <w:t>Лопанова Е.В.</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277"/>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D3F70">
        <w:trPr>
          <w:trHeight w:hRule="exact" w:val="555"/>
        </w:trPr>
        <w:tc>
          <w:tcPr>
            <w:tcW w:w="9640" w:type="dxa"/>
          </w:tcPr>
          <w:p w:rsidR="004D3F70" w:rsidRDefault="004D3F70"/>
        </w:tc>
      </w:tr>
      <w:tr w:rsidR="004D3F70">
        <w:trPr>
          <w:trHeight w:hRule="exact" w:val="8751"/>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Наименование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Методические указания для обучающихся по освоению дисциплины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D3F70" w:rsidRDefault="006B0A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277"/>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D3F70" w:rsidRPr="006B0AF7">
        <w:trPr>
          <w:trHeight w:hRule="exact" w:val="14889"/>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B0AF7">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начального образования» в течение 2021/2022 учебного года: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1396"/>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lastRenderedPageBreak/>
              <w:t>1. Наименование дисциплины: Б1.В.01.01 «Педагогика и психология начального образования».</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D3F70" w:rsidRPr="006B0AF7">
        <w:trPr>
          <w:trHeight w:hRule="exact" w:val="3669"/>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B0AF7">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Процесс изучения дисциплины «Педагогика и психология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D3F70" w:rsidRPr="006B0AF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ПК-3</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4D3F70" w:rsidRPr="006B0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ПК-3.5 уметь моделировать педагогические ситуации</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ПК-3.6 уметь проектировать педагогическое взаимодействие</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4D3F70" w:rsidRPr="006B0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4D3F70" w:rsidRPr="006B0AF7">
        <w:trPr>
          <w:trHeight w:hRule="exact" w:val="277"/>
        </w:trPr>
        <w:tc>
          <w:tcPr>
            <w:tcW w:w="9640" w:type="dxa"/>
          </w:tcPr>
          <w:p w:rsidR="004D3F70" w:rsidRPr="006B0AF7" w:rsidRDefault="004D3F70">
            <w:pPr>
              <w:rPr>
                <w:lang w:val="ru-RU"/>
              </w:rPr>
            </w:pPr>
          </w:p>
        </w:tc>
      </w:tr>
      <w:tr w:rsidR="004D3F70" w:rsidRPr="006B0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ПК-9</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ПК-9.2 знать психологию индивидуальных различий</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ПК-9.3 знать психологию развития (механизмы, факторы)</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ПК-9.4 знать методы влияния и управления командой</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ПК-9.7 владеть методами проектной деятельности</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ПК-9.8 владеть методами влияния и управления командой</w:t>
            </w:r>
          </w:p>
        </w:tc>
      </w:tr>
      <w:tr w:rsidR="004D3F70" w:rsidRPr="006B0AF7">
        <w:trPr>
          <w:trHeight w:hRule="exact" w:val="277"/>
        </w:trPr>
        <w:tc>
          <w:tcPr>
            <w:tcW w:w="9640" w:type="dxa"/>
          </w:tcPr>
          <w:p w:rsidR="004D3F70" w:rsidRPr="006B0AF7" w:rsidRDefault="004D3F70">
            <w:pPr>
              <w:rPr>
                <w:lang w:val="ru-RU"/>
              </w:rPr>
            </w:pPr>
          </w:p>
        </w:tc>
      </w:tr>
      <w:tr w:rsidR="004D3F70" w:rsidRPr="006B0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УК-1</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УК-1.6 уметь анализировать источники информации с точки зрения временных и пространственных условий их  возникновения</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УК-1.10 уметь аргументировано формировать  собственное суждение и оценку информации</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УК-1.15 владеть навыками определения практических последствий   предложенного решения задачи</w:t>
            </w:r>
          </w:p>
        </w:tc>
      </w:tr>
      <w:tr w:rsidR="004D3F70" w:rsidRPr="006B0AF7">
        <w:trPr>
          <w:trHeight w:hRule="exact" w:val="277"/>
        </w:trPr>
        <w:tc>
          <w:tcPr>
            <w:tcW w:w="9640" w:type="dxa"/>
          </w:tcPr>
          <w:p w:rsidR="004D3F70" w:rsidRPr="006B0AF7" w:rsidRDefault="004D3F70">
            <w:pPr>
              <w:rPr>
                <w:lang w:val="ru-RU"/>
              </w:rPr>
            </w:pPr>
          </w:p>
        </w:tc>
      </w:tr>
      <w:tr w:rsidR="004D3F70" w:rsidRPr="006B0AF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Код компетенции: УК-3</w:t>
            </w: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 знать условия эффективного речевого взаимодействия, свойства и разновидности диалога-обсуждения</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УК-3.2 знать особенности речевого взаимодействия в группе, разновидности коммуникативных ролей в групповом общении</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УК-3.3 знать психологию групп и психологию лидерства</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УК-3.4 знать методы влияния и управления командой</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УК-3.9 уметь организовывать взаимодействие в группе (определять общие цели, распределять роли и т.д.)</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УК-3.10 уметь понимать позицию собеседника, различать в его речи мнение, доказательства, факты, гипотезы, аксиомы, теории и пр.</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УК-3.11 уметь критически относиться к собственному мнению, признавать ошибочность собственного мнения и корректировать его</w:t>
            </w:r>
          </w:p>
        </w:tc>
      </w:tr>
      <w:tr w:rsidR="004D3F70" w:rsidRPr="006B0AF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УК-3.14 владеть ценностями и нормами речевого поведения в процессе группового общения (культурой группового общения)</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УК-3.15 владеть приемами гармонизации диалога в ходе группового обсуждения</w:t>
            </w:r>
          </w:p>
        </w:tc>
      </w:tr>
      <w:tr w:rsidR="004D3F70" w:rsidRPr="006B0AF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УК-3.16 владеть методами влияния и управления командой</w:t>
            </w:r>
          </w:p>
        </w:tc>
      </w:tr>
      <w:tr w:rsidR="004D3F70" w:rsidRPr="006B0AF7">
        <w:trPr>
          <w:trHeight w:hRule="exact" w:val="416"/>
        </w:trPr>
        <w:tc>
          <w:tcPr>
            <w:tcW w:w="9640" w:type="dxa"/>
          </w:tcPr>
          <w:p w:rsidR="004D3F70" w:rsidRPr="006B0AF7" w:rsidRDefault="004D3F70">
            <w:pPr>
              <w:rPr>
                <w:lang w:val="ru-RU"/>
              </w:rPr>
            </w:pPr>
          </w:p>
        </w:tc>
      </w:tr>
      <w:tr w:rsidR="004D3F70" w:rsidRPr="006B0AF7">
        <w:trPr>
          <w:trHeight w:hRule="exact" w:val="304"/>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D3F70" w:rsidRPr="006B0AF7">
        <w:trPr>
          <w:trHeight w:hRule="exact" w:val="1637"/>
        </w:trPr>
        <w:tc>
          <w:tcPr>
            <w:tcW w:w="9654" w:type="dxa"/>
            <w:shd w:val="clear" w:color="000000" w:fill="FFFFFF"/>
            <w:tcMar>
              <w:left w:w="34" w:type="dxa"/>
              <w:right w:w="34" w:type="dxa"/>
            </w:tcMar>
          </w:tcPr>
          <w:p w:rsidR="004D3F70" w:rsidRPr="006B0AF7" w:rsidRDefault="004D3F70">
            <w:pPr>
              <w:spacing w:after="0" w:line="240" w:lineRule="auto"/>
              <w:jc w:val="both"/>
              <w:rPr>
                <w:sz w:val="24"/>
                <w:szCs w:val="24"/>
                <w:lang w:val="ru-RU"/>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Дисциплина Б1.В.01.01 «Педагогика и психология начального образования»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D3F70" w:rsidRPr="006B0AF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Коды</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форми-</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руемых</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компе-</w:t>
            </w:r>
          </w:p>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тенций</w:t>
            </w:r>
          </w:p>
        </w:tc>
      </w:tr>
      <w:tr w:rsidR="004D3F7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4D3F70"/>
        </w:tc>
      </w:tr>
      <w:tr w:rsidR="004D3F70" w:rsidRPr="006B0A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4D3F70">
            <w:pPr>
              <w:rPr>
                <w:lang w:val="ru-RU"/>
              </w:rPr>
            </w:pPr>
          </w:p>
        </w:tc>
      </w:tr>
      <w:tr w:rsidR="004D3F70">
        <w:trPr>
          <w:trHeight w:hRule="exact" w:val="55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Социальная педагогика и психология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Производственная (педагогическая) практика (адаптационная)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Учебная (ознакомительная) практика</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"Окружающий мир" в школе: содержание предмета, технологии обучения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Психолого-педагогический практикум</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Технологии музыкального развития младших школьников</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"Основы религиозных культур и светской этики" в начальной школе: содержание предмета, технологии обучения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Педагогическое мастерство и педагогическая техника учителя начальных классов</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Методика преподавания литературного чтения</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Производственная (педагогическая) летняя (вожатская) практика</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Технология и организация воспитательных практик</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Научно-исследовательская работа</w:t>
            </w:r>
          </w:p>
          <w:p w:rsidR="004D3F70" w:rsidRPr="006B0AF7" w:rsidRDefault="006B0AF7">
            <w:pPr>
              <w:spacing w:after="0" w:line="240" w:lineRule="auto"/>
              <w:jc w:val="center"/>
              <w:rPr>
                <w:lang w:val="ru-RU"/>
              </w:rPr>
            </w:pPr>
            <w:r w:rsidRPr="006B0AF7">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УК-3, ПК-3, ПК-9, УК-1</w:t>
            </w:r>
          </w:p>
        </w:tc>
      </w:tr>
      <w:tr w:rsidR="004D3F70" w:rsidRPr="006B0AF7">
        <w:trPr>
          <w:trHeight w:hRule="exact" w:val="1264"/>
        </w:trPr>
        <w:tc>
          <w:tcPr>
            <w:tcW w:w="9654" w:type="dxa"/>
            <w:gridSpan w:val="6"/>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D3F70">
        <w:trPr>
          <w:trHeight w:hRule="exact" w:val="723"/>
        </w:trPr>
        <w:tc>
          <w:tcPr>
            <w:tcW w:w="9654" w:type="dxa"/>
            <w:gridSpan w:val="6"/>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D3F70" w:rsidRDefault="006B0AF7">
            <w:pPr>
              <w:spacing w:after="0" w:line="240" w:lineRule="auto"/>
              <w:jc w:val="center"/>
              <w:rPr>
                <w:sz w:val="24"/>
                <w:szCs w:val="24"/>
              </w:rPr>
            </w:pPr>
            <w:r>
              <w:rPr>
                <w:rFonts w:ascii="Times New Roman" w:hAnsi="Times New Roman" w:cs="Times New Roman"/>
                <w:color w:val="000000"/>
                <w:sz w:val="24"/>
                <w:szCs w:val="24"/>
              </w:rPr>
              <w:t>Из них:</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36</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18</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0</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8</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10</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34</w:t>
            </w:r>
          </w:p>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36</w:t>
            </w:r>
          </w:p>
        </w:tc>
      </w:tr>
      <w:tr w:rsidR="004D3F70">
        <w:trPr>
          <w:trHeight w:hRule="exact" w:val="416"/>
        </w:trPr>
        <w:tc>
          <w:tcPr>
            <w:tcW w:w="3970" w:type="dxa"/>
          </w:tcPr>
          <w:p w:rsidR="004D3F70" w:rsidRDefault="004D3F70"/>
        </w:tc>
        <w:tc>
          <w:tcPr>
            <w:tcW w:w="1702" w:type="dxa"/>
          </w:tcPr>
          <w:p w:rsidR="004D3F70" w:rsidRDefault="004D3F70"/>
        </w:tc>
        <w:tc>
          <w:tcPr>
            <w:tcW w:w="1702" w:type="dxa"/>
          </w:tcPr>
          <w:p w:rsidR="004D3F70" w:rsidRDefault="004D3F70"/>
        </w:tc>
        <w:tc>
          <w:tcPr>
            <w:tcW w:w="426" w:type="dxa"/>
          </w:tcPr>
          <w:p w:rsidR="004D3F70" w:rsidRDefault="004D3F70"/>
        </w:tc>
        <w:tc>
          <w:tcPr>
            <w:tcW w:w="852" w:type="dxa"/>
          </w:tcPr>
          <w:p w:rsidR="004D3F70" w:rsidRDefault="004D3F70"/>
        </w:tc>
        <w:tc>
          <w:tcPr>
            <w:tcW w:w="993" w:type="dxa"/>
          </w:tcPr>
          <w:p w:rsidR="004D3F70" w:rsidRDefault="004D3F70"/>
        </w:tc>
      </w:tr>
      <w:tr w:rsidR="004D3F7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экзамены 2</w:t>
            </w:r>
          </w:p>
        </w:tc>
      </w:tr>
      <w:tr w:rsidR="004D3F70">
        <w:trPr>
          <w:trHeight w:hRule="exact" w:val="277"/>
        </w:trPr>
        <w:tc>
          <w:tcPr>
            <w:tcW w:w="3970" w:type="dxa"/>
          </w:tcPr>
          <w:p w:rsidR="004D3F70" w:rsidRDefault="004D3F70"/>
        </w:tc>
        <w:tc>
          <w:tcPr>
            <w:tcW w:w="1702" w:type="dxa"/>
          </w:tcPr>
          <w:p w:rsidR="004D3F70" w:rsidRDefault="004D3F70"/>
        </w:tc>
        <w:tc>
          <w:tcPr>
            <w:tcW w:w="1702" w:type="dxa"/>
          </w:tcPr>
          <w:p w:rsidR="004D3F70" w:rsidRDefault="004D3F70"/>
        </w:tc>
        <w:tc>
          <w:tcPr>
            <w:tcW w:w="426" w:type="dxa"/>
          </w:tcPr>
          <w:p w:rsidR="004D3F70" w:rsidRDefault="004D3F70"/>
        </w:tc>
        <w:tc>
          <w:tcPr>
            <w:tcW w:w="852" w:type="dxa"/>
          </w:tcPr>
          <w:p w:rsidR="004D3F70" w:rsidRDefault="004D3F70"/>
        </w:tc>
        <w:tc>
          <w:tcPr>
            <w:tcW w:w="993" w:type="dxa"/>
          </w:tcPr>
          <w:p w:rsidR="004D3F70" w:rsidRDefault="004D3F70"/>
        </w:tc>
      </w:tr>
      <w:tr w:rsidR="004D3F70">
        <w:trPr>
          <w:trHeight w:hRule="exact" w:val="1666"/>
        </w:trPr>
        <w:tc>
          <w:tcPr>
            <w:tcW w:w="9654" w:type="dxa"/>
            <w:gridSpan w:val="6"/>
            <w:shd w:val="clear" w:color="000000" w:fill="FFFFFF"/>
            <w:tcMar>
              <w:left w:w="34" w:type="dxa"/>
              <w:right w:w="34" w:type="dxa"/>
            </w:tcMar>
          </w:tcPr>
          <w:p w:rsidR="004D3F70" w:rsidRPr="006B0AF7" w:rsidRDefault="004D3F70">
            <w:pPr>
              <w:spacing w:after="0" w:line="240" w:lineRule="auto"/>
              <w:jc w:val="center"/>
              <w:rPr>
                <w:sz w:val="24"/>
                <w:szCs w:val="24"/>
                <w:lang w:val="ru-RU"/>
              </w:rPr>
            </w:pPr>
          </w:p>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D3F70" w:rsidRPr="006B0AF7" w:rsidRDefault="004D3F70">
            <w:pPr>
              <w:spacing w:after="0" w:line="240" w:lineRule="auto"/>
              <w:jc w:val="center"/>
              <w:rPr>
                <w:sz w:val="24"/>
                <w:szCs w:val="24"/>
                <w:lang w:val="ru-RU"/>
              </w:rPr>
            </w:pPr>
          </w:p>
          <w:p w:rsidR="004D3F70" w:rsidRDefault="006B0A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D3F70">
        <w:trPr>
          <w:trHeight w:hRule="exact" w:val="416"/>
        </w:trPr>
        <w:tc>
          <w:tcPr>
            <w:tcW w:w="3970" w:type="dxa"/>
          </w:tcPr>
          <w:p w:rsidR="004D3F70" w:rsidRDefault="004D3F70"/>
        </w:tc>
        <w:tc>
          <w:tcPr>
            <w:tcW w:w="1702" w:type="dxa"/>
          </w:tcPr>
          <w:p w:rsidR="004D3F70" w:rsidRDefault="004D3F70"/>
        </w:tc>
        <w:tc>
          <w:tcPr>
            <w:tcW w:w="1702" w:type="dxa"/>
          </w:tcPr>
          <w:p w:rsidR="004D3F70" w:rsidRDefault="004D3F70"/>
        </w:tc>
        <w:tc>
          <w:tcPr>
            <w:tcW w:w="426" w:type="dxa"/>
          </w:tcPr>
          <w:p w:rsidR="004D3F70" w:rsidRDefault="004D3F70"/>
        </w:tc>
        <w:tc>
          <w:tcPr>
            <w:tcW w:w="852" w:type="dxa"/>
          </w:tcPr>
          <w:p w:rsidR="004D3F70" w:rsidRDefault="004D3F70"/>
        </w:tc>
        <w:tc>
          <w:tcPr>
            <w:tcW w:w="993" w:type="dxa"/>
          </w:tcPr>
          <w:p w:rsidR="004D3F70" w:rsidRDefault="004D3F70"/>
        </w:tc>
      </w:tr>
      <w:tr w:rsidR="004D3F7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D3F70" w:rsidRDefault="006B0AF7">
            <w:pPr>
              <w:spacing w:after="0" w:line="240" w:lineRule="auto"/>
              <w:jc w:val="center"/>
              <w:rPr>
                <w:sz w:val="24"/>
                <w:szCs w:val="24"/>
              </w:rPr>
            </w:pPr>
            <w:r>
              <w:rPr>
                <w:rFonts w:ascii="Times New Roman" w:hAnsi="Times New Roman" w:cs="Times New Roman"/>
                <w:color w:val="000000"/>
                <w:sz w:val="24"/>
                <w:szCs w:val="24"/>
              </w:rPr>
              <w:t>Часов</w:t>
            </w:r>
          </w:p>
        </w:tc>
      </w:tr>
      <w:tr w:rsidR="004D3F7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D3F70" w:rsidRDefault="004D3F70"/>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4.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7. 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color w:val="000000"/>
                <w:sz w:val="24"/>
                <w:szCs w:val="24"/>
              </w:rPr>
              <w:t>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1. Педагог как субъект педагогической деятельности. Профессиональные знания и умения учителя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3.Психологический анализ урока (занятия) как единство проективно-рефлексивных умений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34</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color w:val="000000"/>
                <w:sz w:val="24"/>
                <w:szCs w:val="24"/>
              </w:rPr>
              <w:t>Обучение и развитие. Субъекты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3. Обучающийся -  субъект учебной деятельности. Возрастная характеристика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color w:val="000000"/>
                <w:sz w:val="24"/>
                <w:szCs w:val="24"/>
              </w:rPr>
              <w:t>Общая характеристика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color w:val="000000"/>
                <w:sz w:val="24"/>
                <w:szCs w:val="24"/>
              </w:rPr>
              <w:t>Общая характеристика и структура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color w:val="000000"/>
                <w:sz w:val="24"/>
                <w:szCs w:val="24"/>
              </w:rPr>
              <w:t>Понятие о результатах освоения ООП.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w:t>
            </w:r>
          </w:p>
        </w:tc>
      </w:tr>
      <w:tr w:rsidR="004D3F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36</w:t>
            </w:r>
          </w:p>
        </w:tc>
      </w:tr>
      <w:tr w:rsidR="004D3F7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2</w:t>
            </w:r>
          </w:p>
        </w:tc>
      </w:tr>
      <w:tr w:rsidR="004D3F7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4D3F7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color w:val="000000"/>
                <w:sz w:val="24"/>
                <w:szCs w:val="24"/>
              </w:rPr>
              <w:t>108</w:t>
            </w:r>
          </w:p>
        </w:tc>
      </w:tr>
      <w:tr w:rsidR="004D3F70" w:rsidRPr="006B0AF7">
        <w:trPr>
          <w:trHeight w:hRule="exact" w:val="1229"/>
        </w:trPr>
        <w:tc>
          <w:tcPr>
            <w:tcW w:w="9654" w:type="dxa"/>
            <w:gridSpan w:val="4"/>
            <w:shd w:val="clear" w:color="000000" w:fill="FFFFFF"/>
            <w:tcMar>
              <w:left w:w="34" w:type="dxa"/>
              <w:right w:w="34" w:type="dxa"/>
            </w:tcMar>
          </w:tcPr>
          <w:p w:rsidR="004D3F70" w:rsidRPr="006B0AF7" w:rsidRDefault="004D3F70">
            <w:pPr>
              <w:spacing w:after="0" w:line="240" w:lineRule="auto"/>
              <w:jc w:val="both"/>
              <w:rPr>
                <w:sz w:val="20"/>
                <w:szCs w:val="20"/>
                <w:lang w:val="ru-RU"/>
              </w:rPr>
            </w:pP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 Примечания:</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15391"/>
        </w:trPr>
        <w:tc>
          <w:tcPr>
            <w:tcW w:w="9654" w:type="dxa"/>
            <w:shd w:val="clear" w:color="000000" w:fill="FFFFFF"/>
            <w:tcMar>
              <w:left w:w="34" w:type="dxa"/>
              <w:right w:w="34" w:type="dxa"/>
            </w:tcMar>
          </w:tcPr>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lastRenderedPageBreak/>
              <w:t>обучении:</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B0AF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B0AF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3F70" w:rsidRDefault="006B0AF7">
            <w:pPr>
              <w:spacing w:after="0" w:line="240" w:lineRule="auto"/>
              <w:jc w:val="both"/>
              <w:rPr>
                <w:sz w:val="20"/>
                <w:szCs w:val="20"/>
              </w:rPr>
            </w:pPr>
            <w:r w:rsidRPr="006B0AF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6B0AF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1366"/>
        </w:trPr>
        <w:tc>
          <w:tcPr>
            <w:tcW w:w="9654" w:type="dxa"/>
            <w:shd w:val="clear" w:color="000000" w:fill="FFFFFF"/>
            <w:tcMar>
              <w:left w:w="34" w:type="dxa"/>
              <w:right w:w="34" w:type="dxa"/>
            </w:tcMar>
          </w:tcPr>
          <w:p w:rsidR="004D3F70" w:rsidRPr="006B0AF7" w:rsidRDefault="006B0AF7">
            <w:pPr>
              <w:spacing w:after="0" w:line="240" w:lineRule="auto"/>
              <w:jc w:val="both"/>
              <w:rPr>
                <w:sz w:val="20"/>
                <w:szCs w:val="20"/>
                <w:lang w:val="ru-RU"/>
              </w:rPr>
            </w:pPr>
            <w:r w:rsidRPr="006B0AF7">
              <w:rPr>
                <w:rFonts w:ascii="Times New Roman" w:hAnsi="Times New Roman" w:cs="Times New Roman"/>
                <w:color w:val="000000"/>
                <w:sz w:val="20"/>
                <w:szCs w:val="20"/>
                <w:lang w:val="ru-RU"/>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D3F70">
        <w:trPr>
          <w:trHeight w:hRule="exact" w:val="585"/>
        </w:trPr>
        <w:tc>
          <w:tcPr>
            <w:tcW w:w="9654" w:type="dxa"/>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Default="006B0A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D3F70">
        <w:trPr>
          <w:trHeight w:hRule="exact" w:val="304"/>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D3F70" w:rsidRPr="006B0AF7">
        <w:trPr>
          <w:trHeight w:hRule="exact" w:val="828"/>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4D3F70">
        <w:trPr>
          <w:trHeight w:hRule="exact" w:val="3530"/>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Понятия процесс, образовательный процесс, педагогический процесс. Сущность и структурные элементы педагогического процесса: педагог как субъект, воспитанник как субъект, взаимодействие субъектов (совместная деятельность и общение), цель взаимодействия, содержание образования, средства образования. Функции педагогического процесса в начальных классах (образовательная, развивающая и воспитательная функции обучения) и связь между ними. Компоненты и структура образовательного процесса: целевой; стимулирующе-мотивационный; содержательный; операционно-деятельностный; контрольно-регулировочный; рефлексивный. Уровни образовательного процесса (В.В.Краевский): 1) теоретический, 2) уровень проекта учебного плана и программ по предметам, 3) создание проекта конкретного образовательного процесса в форме его плана на год, учебную тему, 4) уровень реального образовательного процесса, уровень конкретного учебного занятия. </w:t>
            </w:r>
            <w:r>
              <w:rPr>
                <w:rFonts w:ascii="Times New Roman" w:hAnsi="Times New Roman" w:cs="Times New Roman"/>
                <w:color w:val="000000"/>
                <w:sz w:val="24"/>
                <w:szCs w:val="24"/>
              </w:rPr>
              <w:t>Проблема целостности образовательного процесса.</w:t>
            </w:r>
          </w:p>
        </w:tc>
      </w:tr>
      <w:tr w:rsidR="004D3F70">
        <w:trPr>
          <w:trHeight w:hRule="exact" w:val="58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4D3F70">
        <w:trPr>
          <w:trHeight w:hRule="exact" w:val="1637"/>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Соотношение обучения и развития. Движущие силы психического развития. Социальная ситуация развития. Основные линии психического развития. Развитие интеллекта. Структура интеллекта по Б.Г. Ананьеву. Уровни умственного развития по Л.С.Выготскому. Возрастные периоды развития личности по Л.В. Божович. Развитие человека как субъекта деятельности. Учитель и ученик – субъекты образовательного процесса. </w:t>
            </w:r>
            <w:r>
              <w:rPr>
                <w:rFonts w:ascii="Times New Roman" w:hAnsi="Times New Roman" w:cs="Times New Roman"/>
                <w:color w:val="000000"/>
                <w:sz w:val="24"/>
                <w:szCs w:val="24"/>
              </w:rPr>
              <w:t>Субъектный опыт ученика.</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3. Педагог как субъект педагогической деятельности. Профессиональные знания и умения учителя начальной школы</w:t>
            </w:r>
          </w:p>
        </w:tc>
      </w:tr>
      <w:tr w:rsidR="004D3F70">
        <w:trPr>
          <w:trHeight w:hRule="exact" w:val="2178"/>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Категория субъекта. Субъектные свойства педагога по П.Ф, Каптереву, А.К. Марковой, Н.В. Кузьминой. Синдром эмоционального сгорания.  Способности в структуре педагогической деятельности. Структура педагогических способностей по Н.Д. Левитову, Ф.Н. Гоноболину, В.А. Крутецкому. Теория педагогических способностей Н.В. Кузьминой.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 Особенности личности учителя начальных классов. Ролевой репертуар учителя (по В.Леви). </w:t>
            </w:r>
            <w:r>
              <w:rPr>
                <w:rFonts w:ascii="Times New Roman" w:hAnsi="Times New Roman" w:cs="Times New Roman"/>
                <w:color w:val="000000"/>
                <w:sz w:val="24"/>
                <w:szCs w:val="24"/>
              </w:rPr>
              <w:t>Педагогические умения.</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4. Обучающийся -  субъект учебной деятельности. Возрастная характеристика личности младшего школьника.</w:t>
            </w:r>
          </w:p>
        </w:tc>
      </w:tr>
      <w:tr w:rsidR="004D3F70" w:rsidRPr="006B0AF7">
        <w:trPr>
          <w:trHeight w:hRule="exact" w:val="1096"/>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Возрастная периодизация по Л.С. Выготскому. Обучающийся как представитель возрастного периода. Возрастные особенности личности младшего школьника. Младший школьник как субъект учетной деятельности. Учебная деятельность. Обучаемость как важнейшая характеристика субъектов учебной деятельности. Показатели обучаемости.</w:t>
            </w:r>
          </w:p>
        </w:tc>
      </w:tr>
      <w:tr w:rsidR="004D3F70">
        <w:trPr>
          <w:trHeight w:hRule="exact" w:val="58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5.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4D3F70">
        <w:trPr>
          <w:trHeight w:hRule="exact" w:val="1523"/>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Теория учебной деятельности в общей теории учения. Определение учебной деятельности. Основные характеристики учебной деятельности. Средства и способы учебной деятельности. Компонентный состав внешней структуры учебной деятельности. Учебная задача в структуре учебной деятельности. Особенности учебной задачи. Способы решения учебных задач. </w:t>
            </w:r>
            <w:r>
              <w:rPr>
                <w:rFonts w:ascii="Times New Roman" w:hAnsi="Times New Roman" w:cs="Times New Roman"/>
                <w:color w:val="000000"/>
                <w:sz w:val="24"/>
                <w:szCs w:val="24"/>
              </w:rPr>
              <w:t>Психологические требования к учебным задачам.</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826"/>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Проблемная ситуация. Этапы решения проблемной ситуации. Действия в структуре учебной деятельности. Различные виды учебных действий. Контроль и оценка в структуре учебной деятельности.</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6.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4D3F70" w:rsidRPr="006B0AF7">
        <w:trPr>
          <w:trHeight w:hRule="exact" w:val="3530"/>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Общая характеристика мотивации. Интерес.  Мотивационные ориентации и успешность деятельности. Внешние и внутренние мотивы. Мотивация на процесс и результат. Пирамида  потребностей А. Маслоу. Отношение к учению в мотивационной сфере. Связь умственного развития и мотивации. Мотивация и целеполагание. Устойчивость учебной мотивации. Проблемные ситуации и мотивация.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Общая характеристика усвоения. Подходы к определению усвоения. Структурная организация усвоения. Этапы усвоения по С.Л. Рубинштейну. Основные характеристики усвоения. Навык в процессе усвоения. Развитие навыка по Л.Б. Ительсону. Факторы, влияющие на формирование навыка. Закономерности формирования навыка. Критерии сформированности навыков.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Подходы к трактовке самостоятельной работы. Основные требования к самостоятельной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7. Психологический анализ урока (занятия) как единство проективно- рефлексивных умений педагога</w:t>
            </w:r>
          </w:p>
        </w:tc>
      </w:tr>
      <w:tr w:rsidR="004D3F70">
        <w:trPr>
          <w:trHeight w:hRule="exact" w:val="826"/>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Общая характеристика психологического анализа урока. Форма психологического анализа урока. Объекты психологического анализа урока. </w:t>
            </w:r>
            <w:r>
              <w:rPr>
                <w:rFonts w:ascii="Times New Roman" w:hAnsi="Times New Roman" w:cs="Times New Roman"/>
                <w:color w:val="000000"/>
                <w:sz w:val="24"/>
                <w:szCs w:val="24"/>
              </w:rPr>
              <w:t>Этапы психологического анализа урока. Схема анализа. Самоанализ урока.</w:t>
            </w:r>
          </w:p>
        </w:tc>
      </w:tr>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8.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4D3F70" w:rsidRPr="006B0AF7">
        <w:trPr>
          <w:trHeight w:hRule="exact" w:val="4612"/>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Индивидуальность и личность. Структура личности. Характеристики личности. Направленность личности. Жизненный план. </w:t>
            </w:r>
            <w:r>
              <w:rPr>
                <w:rFonts w:ascii="Times New Roman" w:hAnsi="Times New Roman" w:cs="Times New Roman"/>
                <w:color w:val="000000"/>
                <w:sz w:val="24"/>
                <w:szCs w:val="24"/>
              </w:rPr>
              <w:t xml:space="preserve">Самоактуализация. Атрибуция успеха и неудачи. Сознание. Компоненты самосознания. </w:t>
            </w:r>
            <w:r w:rsidRPr="006B0AF7">
              <w:rPr>
                <w:rFonts w:ascii="Times New Roman" w:hAnsi="Times New Roman" w:cs="Times New Roman"/>
                <w:color w:val="000000"/>
                <w:sz w:val="24"/>
                <w:szCs w:val="24"/>
                <w:lang w:val="ru-RU"/>
              </w:rPr>
              <w:t xml:space="preserve">Психологическая защита и невроз.. Внутренний конфликт и защитные механизмы у детей. </w:t>
            </w:r>
            <w:r>
              <w:rPr>
                <w:rFonts w:ascii="Times New Roman" w:hAnsi="Times New Roman" w:cs="Times New Roman"/>
                <w:color w:val="000000"/>
                <w:sz w:val="24"/>
                <w:szCs w:val="24"/>
              </w:rPr>
              <w:t xml:space="preserve">Дезадаптация. Психологическая устойчивость. </w:t>
            </w:r>
            <w:r w:rsidRPr="006B0AF7">
              <w:rPr>
                <w:rFonts w:ascii="Times New Roman" w:hAnsi="Times New Roman" w:cs="Times New Roman"/>
                <w:color w:val="000000"/>
                <w:sz w:val="24"/>
                <w:szCs w:val="24"/>
                <w:lang w:val="ru-RU"/>
              </w:rPr>
              <w:t xml:space="preserve">Особенности самооценки младшего школьника. Нравственная саморегуляция. Отношение к труду и нравственное развитие детей. </w:t>
            </w:r>
            <w:r>
              <w:rPr>
                <w:rFonts w:ascii="Times New Roman" w:hAnsi="Times New Roman" w:cs="Times New Roman"/>
                <w:color w:val="000000"/>
                <w:sz w:val="24"/>
                <w:szCs w:val="24"/>
              </w:rPr>
              <w:t>Темперамент. Характер.</w:t>
            </w:r>
          </w:p>
          <w:p w:rsidR="004D3F70" w:rsidRDefault="004D3F70">
            <w:pPr>
              <w:spacing w:after="0" w:line="240" w:lineRule="auto"/>
              <w:jc w:val="both"/>
              <w:rPr>
                <w:sz w:val="24"/>
                <w:szCs w:val="24"/>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Сензитивные периоды развития. Общая характеристика познавательных процессов. Факторы развития познавательных процессов. Внимание как главное условие осуществление познавательного процесса. Внимание и успеваемость. Память. Запоминание и повторение. Заучивание, способы заучивания. Целенаправленное развитие памяти в обучении. Мышление. </w:t>
            </w:r>
            <w:r>
              <w:rPr>
                <w:rFonts w:ascii="Times New Roman" w:hAnsi="Times New Roman" w:cs="Times New Roman"/>
                <w:color w:val="000000"/>
                <w:sz w:val="24"/>
                <w:szCs w:val="24"/>
              </w:rPr>
              <w:t xml:space="preserve">Продуктивное и репродуктивное мышление. </w:t>
            </w:r>
            <w:r w:rsidRPr="006B0AF7">
              <w:rPr>
                <w:rFonts w:ascii="Times New Roman" w:hAnsi="Times New Roman" w:cs="Times New Roman"/>
                <w:color w:val="000000"/>
                <w:sz w:val="24"/>
                <w:szCs w:val="24"/>
                <w:lang w:val="ru-RU"/>
              </w:rPr>
              <w:t>Мышление и действие. Мышление и решение задач. Показатели умственного развития. Этапы внутреннего плана действий. Теория поэтапного формирования умственных действий П.Я.Гальперина и Н.Ф. Талызиной. Способности. Развитие способностей. Общие и специальные способности. Школьники с задержкой психического развития</w:t>
            </w:r>
          </w:p>
        </w:tc>
      </w:tr>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9.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4D3F70">
        <w:trPr>
          <w:trHeight w:hRule="exact" w:val="2715"/>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Начальная школа в современных условиях. Тенденции развития начальной школы в современных условиях. Основная цель и задачи начального общего образования в России. Федеральный государственный образовательный стандарт начального общего образования как система требований к образовательному процессу начальной школы. Функции и особенности ФГОС НОО, специфика реализации в отдельной образовательной организации. Модель выпускника начальной школы. Основная образовательная программа начального общего образования, ее назначение, основные характеристики и структура. Современные образовательные технологии в начальной школе. Образовательные технологии: сущность понятия. </w:t>
            </w:r>
            <w:r>
              <w:rPr>
                <w:rFonts w:ascii="Times New Roman" w:hAnsi="Times New Roman" w:cs="Times New Roman"/>
                <w:color w:val="000000"/>
                <w:sz w:val="24"/>
                <w:szCs w:val="24"/>
              </w:rPr>
              <w:t>Классификация образовательных технологий. Многообразие образовательных технологий в начальной</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285"/>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Pr>
                <w:rFonts w:ascii="Times New Roman" w:hAnsi="Times New Roman" w:cs="Times New Roman"/>
                <w:color w:val="000000"/>
                <w:sz w:val="24"/>
                <w:szCs w:val="24"/>
              </w:rPr>
              <w:lastRenderedPageBreak/>
              <w:t>школе.</w:t>
            </w:r>
          </w:p>
        </w:tc>
      </w:tr>
      <w:tr w:rsidR="004D3F70">
        <w:trPr>
          <w:trHeight w:hRule="exact" w:val="85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10.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4D3F70">
        <w:trPr>
          <w:trHeight w:hRule="exact" w:val="3530"/>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Федеральный государственный образовательный стандарт начального общего образования, учебные планы, программы, учебный график, средства обучения, учебники и учебные пособия. Учебная образовательная программа, их виды в начальной школе. Типы образовательных программ. Существующие образовательные программы начальной школы. Связь образовательной программы начальной школы и учебно-методического комплекта. Концептуальные положения учебно-методического комплекта. Особенности учебно-методического комплекта, отличающие его от других комплектов. Учебные программы по предметам, их структура. Учебный план, его вариативность. Функции учебного плана. Федеральный (инвариантный) компонент учебного плана и часть, формируемая участниками образовательного процесса. Средства обучения в начальной школе, классификация средств обучения, дидактические функции. Учебник, его структура, содержание и дидактические функции. Требования к учебникам. </w:t>
            </w:r>
            <w:r>
              <w:rPr>
                <w:rFonts w:ascii="Times New Roman" w:hAnsi="Times New Roman" w:cs="Times New Roman"/>
                <w:color w:val="000000"/>
                <w:sz w:val="24"/>
                <w:szCs w:val="24"/>
              </w:rPr>
              <w:t>Электронные образовательные ресурсы.</w:t>
            </w:r>
          </w:p>
        </w:tc>
      </w:tr>
      <w:tr w:rsidR="004D3F70">
        <w:trPr>
          <w:trHeight w:hRule="exact" w:val="112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11.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4D3F70" w:rsidRPr="006B0AF7">
        <w:trPr>
          <w:trHeight w:hRule="exact" w:val="3801"/>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Формы организации обучения: понятие и характеристика. Индивидуальная, индивидуально-групповая и групповые формы обучения. Виды современных организационных форм обучения. Экскурсии, предметные кружки, факультативы, олимпиады и конкурсы. Коллективная классно-урочная система обучения. Урок – основная форма организации обучения. Современный урок в начальной школе. Требования к организации образовательного процесса на уроке. Рациональная организация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Показатели результативности образовательного процесса в начальной школе.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Системы оценивания образовательных результатов в начальной школе. Сущность контроля, проверки и оценки. Основные требования, предъявляемые к контролированию. Проверка, ее виды. Оценивание. Логическая последовательность в контроле, проверке и оценивании</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12.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4D3F70">
        <w:trPr>
          <w:trHeight w:hRule="exact" w:val="1366"/>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Сущность воспитания и его место в системе факторов развития личности. Личность ребенка как объект и субъект воспитания. Самовоспитание личности.  Различные подходы в организации воспитания (личностный индивидуальный, деятельностный, системный средовой и др.). </w:t>
            </w:r>
            <w:r>
              <w:rPr>
                <w:rFonts w:ascii="Times New Roman" w:hAnsi="Times New Roman" w:cs="Times New Roman"/>
                <w:color w:val="000000"/>
                <w:sz w:val="24"/>
                <w:szCs w:val="24"/>
              </w:rPr>
              <w:t>Технологии воспитания. Классификация технологий, характеристика воспитательных технологий.</w:t>
            </w:r>
          </w:p>
        </w:tc>
      </w:tr>
      <w:tr w:rsidR="004D3F70">
        <w:trPr>
          <w:trHeight w:hRule="exact" w:val="585"/>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13. Технология обучения. Технология традиционного обучения. </w:t>
            </w:r>
            <w:r>
              <w:rPr>
                <w:rFonts w:ascii="Times New Roman" w:hAnsi="Times New Roman" w:cs="Times New Roman"/>
                <w:b/>
                <w:color w:val="000000"/>
                <w:sz w:val="24"/>
                <w:szCs w:val="24"/>
              </w:rPr>
              <w:t>Развивающее обучение в отечественной образовательной системе</w:t>
            </w:r>
          </w:p>
        </w:tc>
      </w:tr>
      <w:tr w:rsidR="004D3F70">
        <w:trPr>
          <w:trHeight w:hRule="exact" w:val="2448"/>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Понятие, цель, предмет, существенные признаки технологии обучения.  Структура педагогической системы как системообразующий фактор технологии обучения. Слагаемые технологии обучения. Историческая обусловленность идеи развивающего обучения. Поиски путей развивающего обучения в России. Развивающее обучение как дидактическая категория в педагогике (основные понятия; соотношение обучения и развития; содержание понятия “развитие”). Характеристика сущностных признаков развивающего обучения. Состояние проблемы развития начальной школы в системе общего образования.  </w:t>
            </w:r>
            <w:r>
              <w:rPr>
                <w:rFonts w:ascii="Times New Roman" w:hAnsi="Times New Roman" w:cs="Times New Roman"/>
                <w:color w:val="000000"/>
                <w:sz w:val="24"/>
                <w:szCs w:val="24"/>
              </w:rPr>
              <w:t>Основные положения в функционировании развивающего обучения в начальной школе</w:t>
            </w:r>
          </w:p>
        </w:tc>
      </w:tr>
      <w:tr w:rsidR="004D3F70">
        <w:trPr>
          <w:trHeight w:hRule="exact" w:val="277"/>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lastRenderedPageBreak/>
              <w:t>Тема 1. Педагог как субъект педагогической деятельности. Профессиональные знания и умения учителя начальной школы</w:t>
            </w:r>
          </w:p>
        </w:tc>
      </w:tr>
      <w:tr w:rsidR="004D3F70">
        <w:trPr>
          <w:trHeight w:hRule="exact" w:val="3530"/>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Категория субъекта. Субъектные свойства педагога по П.Ф, Каптереву, А.К. Марковой, Н.В. Кузьминой.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Синдром эмоционального сгорания.  Способности в структуре педагогической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Структура педагогических способностей по Н.Д. Левитову, Ф.Н. Гоноболину, В.А. Крутецкому.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Теория педагогических способностей Н.В. Кузьминой.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Профессионально-педагогические качества личности. Личностная направленность и профессиональное сознание в структуре субъекта педагогической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6. Особенности личности учителя начальных классов.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7.  Ролевой репертуар учителя (по В.Леви).</w:t>
            </w:r>
          </w:p>
          <w:p w:rsidR="004D3F70" w:rsidRDefault="006B0AF7">
            <w:pPr>
              <w:spacing w:after="0" w:line="240" w:lineRule="auto"/>
              <w:jc w:val="both"/>
              <w:rPr>
                <w:sz w:val="24"/>
                <w:szCs w:val="24"/>
              </w:rPr>
            </w:pPr>
            <w:r>
              <w:rPr>
                <w:rFonts w:ascii="Times New Roman" w:hAnsi="Times New Roman" w:cs="Times New Roman"/>
                <w:color w:val="000000"/>
                <w:sz w:val="24"/>
                <w:szCs w:val="24"/>
              </w:rPr>
              <w:t>8. Педагогические умения.</w:t>
            </w:r>
          </w:p>
        </w:tc>
      </w:tr>
      <w:tr w:rsidR="004D3F70" w:rsidRPr="006B0AF7">
        <w:trPr>
          <w:trHeight w:hRule="exact" w:val="599"/>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2. Учебная мотивация. Усвоение - центральное звено учебной деятельности обучающегося. Самостоятельная работа - высшая форма учебной деятельности</w:t>
            </w:r>
          </w:p>
        </w:tc>
      </w:tr>
      <w:tr w:rsidR="004D3F70" w:rsidRPr="006B0AF7">
        <w:trPr>
          <w:trHeight w:hRule="exact" w:val="5694"/>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Общая характеристика мотивации. Интерес.</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Мотивационные ориентации и успешность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Внешние и внутренние мотивы. Мотивация на процесс и результат.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Пирамида  потребностей А. Маслоу.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Отношение к учению в мотивационной сфере.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6. Связь умственного развития и мотивации.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7. Мотивация и целеполагание.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8. Устойчивость учебной мотивации.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9. Проблемные ситуации и мотивация.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10. Общая характеристика усвоения. Подходы к определению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11. Структурная организация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12. Этапы усвоения по С.Л. Рубинштейну.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13. Основные характеристики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14. Навык в процессе усвоения.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15. Развитие навыка по Л.Б. Ительсону.</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16.  Факторы, влияющие на формирование навыка.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17. Закономерности формирования навыка.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18. Критерии сформированности навыков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19. Подходы к трактовке самостоятельной работы. Основные требования к самостоя- тельной работе. Индивидуально-психологические детерминанты самостоятельной работы. Организация и самоорганизация работы. Обучение самостоятельной работе.</w:t>
            </w:r>
          </w:p>
        </w:tc>
      </w:tr>
      <w:tr w:rsidR="004D3F70" w:rsidRPr="006B0AF7">
        <w:trPr>
          <w:trHeight w:hRule="exact" w:val="599"/>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3.Психологический анализ урока (занятия) как единство проективно- рефлексивных умений педагога</w:t>
            </w:r>
          </w:p>
        </w:tc>
      </w:tr>
      <w:tr w:rsidR="004D3F70">
        <w:trPr>
          <w:trHeight w:hRule="exact" w:val="1637"/>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Общая характеристика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Форма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Объекты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Этапы психологического анализа урока.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Схема анализа.</w:t>
            </w:r>
          </w:p>
          <w:p w:rsidR="004D3F70" w:rsidRDefault="006B0AF7">
            <w:pPr>
              <w:spacing w:after="0" w:line="240" w:lineRule="auto"/>
              <w:jc w:val="both"/>
              <w:rPr>
                <w:sz w:val="24"/>
                <w:szCs w:val="24"/>
              </w:rPr>
            </w:pPr>
            <w:r>
              <w:rPr>
                <w:rFonts w:ascii="Times New Roman" w:hAnsi="Times New Roman" w:cs="Times New Roman"/>
                <w:color w:val="000000"/>
                <w:sz w:val="24"/>
                <w:szCs w:val="24"/>
              </w:rPr>
              <w:t>6. Самоанализ урока.</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lastRenderedPageBreak/>
              <w:t>Тема 4. Личность младшего школьника как объект и субъект педагогических воздействий. Структура личности.Индивидуальное развитие младшего школьника. Познавательные процессы и мышление</w:t>
            </w:r>
          </w:p>
        </w:tc>
      </w:tr>
      <w:tr w:rsidR="004D3F70" w:rsidRPr="006B0AF7">
        <w:trPr>
          <w:trHeight w:hRule="exact" w:val="7587"/>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 Индивидуальность и личность. Структура личности.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 Характеристики личности.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3. Направленность личности.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4. Жизненный план. Самоактуализация.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5. Атрибуция успеха и неудачи.</w:t>
            </w:r>
          </w:p>
          <w:p w:rsidR="004D3F70" w:rsidRDefault="006B0AF7">
            <w:pPr>
              <w:spacing w:after="0" w:line="240" w:lineRule="auto"/>
              <w:jc w:val="both"/>
              <w:rPr>
                <w:sz w:val="24"/>
                <w:szCs w:val="24"/>
              </w:rPr>
            </w:pPr>
            <w:r>
              <w:rPr>
                <w:rFonts w:ascii="Times New Roman" w:hAnsi="Times New Roman" w:cs="Times New Roman"/>
                <w:color w:val="000000"/>
                <w:sz w:val="24"/>
                <w:szCs w:val="24"/>
              </w:rPr>
              <w:t>6. Сознание. Компоненты самосознания.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7. Психологическая защита и невроз.</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8. Внутренний конфликт и защитные механизмы у детей.</w:t>
            </w:r>
          </w:p>
          <w:p w:rsidR="004D3F70" w:rsidRDefault="006B0AF7">
            <w:pPr>
              <w:spacing w:after="0" w:line="240" w:lineRule="auto"/>
              <w:jc w:val="both"/>
              <w:rPr>
                <w:sz w:val="24"/>
                <w:szCs w:val="24"/>
              </w:rPr>
            </w:pPr>
            <w:r>
              <w:rPr>
                <w:rFonts w:ascii="Times New Roman" w:hAnsi="Times New Roman" w:cs="Times New Roman"/>
                <w:color w:val="000000"/>
                <w:sz w:val="24"/>
                <w:szCs w:val="24"/>
              </w:rPr>
              <w:t>9. Дезадаптация. Психологическая устойчивость.</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10. Особенности самооценки младшего школьника.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11. Нравственная саморегуляция.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12. Отношение к труду и нравственное развитие детей.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13. Темперамент.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14. Характер.</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15. Сензитивные периоды развития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16. Общая характеристика познавательных процессов. Факторы развития познавательных процессов.</w:t>
            </w:r>
          </w:p>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17. Внимание как главное условие осуществление познавательного процесса. </w:t>
            </w:r>
            <w:r>
              <w:rPr>
                <w:rFonts w:ascii="Times New Roman" w:hAnsi="Times New Roman" w:cs="Times New Roman"/>
                <w:color w:val="000000"/>
                <w:sz w:val="24"/>
                <w:szCs w:val="24"/>
              </w:rPr>
              <w:t>Внимание и успеваемость.</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18. Память. Запоминание и повторение. </w:t>
            </w:r>
            <w:r w:rsidRPr="006B0AF7">
              <w:rPr>
                <w:rFonts w:ascii="Times New Roman" w:hAnsi="Times New Roman" w:cs="Times New Roman"/>
                <w:color w:val="000000"/>
                <w:sz w:val="24"/>
                <w:szCs w:val="24"/>
                <w:lang w:val="ru-RU"/>
              </w:rPr>
              <w:t>Заучивание, способы заучивания. Целена- правленное развитие памяти в обучении.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19. Мышление. Продуктивное и репродуктивное мышление.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20. Мышление и действие. Мышление и решение задач.</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21.  Показатели умственного развития. </w:t>
            </w:r>
            <w:r w:rsidRPr="006B0AF7">
              <w:rPr>
                <w:rFonts w:ascii="Times New Roman" w:hAnsi="Times New Roman" w:cs="Times New Roman"/>
                <w:color w:val="000000"/>
                <w:sz w:val="24"/>
                <w:szCs w:val="24"/>
                <w:lang w:val="ru-RU"/>
              </w:rPr>
              <w:t>Этапы внутреннего плана действий.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22. Теория поэтапного формирования умственных действий П.Я.Гальперина и Н.Ф. Талызиной.</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23. Способности. Развитие способностей. </w:t>
            </w:r>
            <w:r w:rsidRPr="006B0AF7">
              <w:rPr>
                <w:rFonts w:ascii="Times New Roman" w:hAnsi="Times New Roman" w:cs="Times New Roman"/>
                <w:color w:val="000000"/>
                <w:sz w:val="24"/>
                <w:szCs w:val="24"/>
                <w:lang w:val="ru-RU"/>
              </w:rPr>
              <w:t>Общие и специальные способности.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24. Школьники с задержкой психического развития.</w:t>
            </w:r>
          </w:p>
        </w:tc>
      </w:tr>
      <w:tr w:rsidR="004D3F70">
        <w:trPr>
          <w:trHeight w:hRule="exact" w:val="277"/>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D3F70" w:rsidRPr="006B0AF7">
        <w:trPr>
          <w:trHeight w:hRule="exact" w:val="1002"/>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1. Педагогика начального образования как наука о воспитании, образовании и развитии младших школьников.  Сущность и структура образовательного процесса начальной школы в современных условиях.</w:t>
            </w:r>
          </w:p>
        </w:tc>
      </w:tr>
      <w:tr w:rsidR="004D3F70" w:rsidRPr="006B0AF7">
        <w:trPr>
          <w:trHeight w:hRule="exact" w:val="876"/>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1.Определение образовательного процесса. Особенности образовательного процесса.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Место и задачи начального обучения в системе непрерывного образования.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3.Отечественные и зарубежные теории обучения.</w:t>
            </w:r>
          </w:p>
        </w:tc>
      </w:tr>
      <w:tr w:rsidR="004D3F70">
        <w:trPr>
          <w:trHeight w:hRule="exact" w:val="59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2. Двустороннее единство обучения - учения в образовательном процессе. </w:t>
            </w:r>
            <w:r>
              <w:rPr>
                <w:rFonts w:ascii="Times New Roman" w:hAnsi="Times New Roman" w:cs="Times New Roman"/>
                <w:b/>
                <w:color w:val="000000"/>
                <w:sz w:val="24"/>
                <w:szCs w:val="24"/>
              </w:rPr>
              <w:t>Обучение и развитие. Субъекты образовательного процесса</w:t>
            </w:r>
          </w:p>
        </w:tc>
      </w:tr>
      <w:tr w:rsidR="004D3F70" w:rsidRPr="006B0AF7">
        <w:trPr>
          <w:trHeight w:hRule="exact" w:val="1688"/>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Соотношение обучения и развития.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Структура интеллекта.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Уровни умственного развития по Л.С.Выготскому. Возрастные периоды развития личности.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Учитель и ученик – субъекты образовательного процесса.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Круглый стол "Учитель вчера, сегодня, завтра"</w:t>
            </w:r>
          </w:p>
        </w:tc>
      </w:tr>
      <w:tr w:rsidR="004D3F70" w:rsidRPr="006B0AF7">
        <w:trPr>
          <w:trHeight w:hRule="exact" w:val="59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3. Обучающийся -  субъект учебной деятельности. Возрастная характеристика личности младшего школьника.</w:t>
            </w:r>
          </w:p>
        </w:tc>
      </w:tr>
      <w:tr w:rsidR="004D3F70" w:rsidRPr="006B0AF7">
        <w:trPr>
          <w:trHeight w:hRule="exact" w:val="1902"/>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Возрастная периодизация по Л.С. Выготскому.</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Обучающийся как представитель возрастного периода.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Возрастные особенности личности младшего школьника.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Младший школьник как субъект учетной деятельности.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Учебная деятельность.</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Обучаемость как важнейшая характеристика субъектов учебной деятельности.</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314"/>
        </w:trPr>
        <w:tc>
          <w:tcPr>
            <w:tcW w:w="9654" w:type="dxa"/>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color w:val="000000"/>
                <w:sz w:val="24"/>
                <w:szCs w:val="24"/>
              </w:rPr>
              <w:lastRenderedPageBreak/>
              <w:t>Показатели обучаемости.</w:t>
            </w:r>
          </w:p>
        </w:tc>
      </w:tr>
      <w:tr w:rsidR="004D3F70">
        <w:trPr>
          <w:trHeight w:hRule="exact" w:val="59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4. Учебная деятельность – ведущий вид деятельности младшего школьного возраста. </w:t>
            </w:r>
            <w:r>
              <w:rPr>
                <w:rFonts w:ascii="Times New Roman" w:hAnsi="Times New Roman" w:cs="Times New Roman"/>
                <w:b/>
                <w:color w:val="000000"/>
                <w:sz w:val="24"/>
                <w:szCs w:val="24"/>
              </w:rPr>
              <w:t>Общая характеристика учебной деятельности</w:t>
            </w:r>
          </w:p>
        </w:tc>
      </w:tr>
      <w:tr w:rsidR="004D3F70" w:rsidRPr="006B0AF7">
        <w:trPr>
          <w:trHeight w:hRule="exact" w:val="3310"/>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Теория учебной деятельности в общей теории учения. Определение учебной дея- 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Основные характеристики учебной деятельности. Средства и способы учебной деятельности. Компонентный состав внешней структуры учебной деятельности.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Учебная задача в структуре учебной деятельности. Особенности учебной задачи. Способы решения учебных задач.</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Психологические требования к учебным задачам.</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Проблемная ситуация.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Этапы решения проблемной ситуации.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Действия в структуре учебной деятельности.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Различные виды учебных действий.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Контроль и оценка в структуре учебной деятельности.</w:t>
            </w:r>
          </w:p>
        </w:tc>
      </w:tr>
      <w:tr w:rsidR="004D3F70" w:rsidRPr="006B0AF7">
        <w:trPr>
          <w:trHeight w:hRule="exact" w:val="113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5. Образовательный процесс начальной школы в современных условиях. Особенности воспитания и обучения в условиях ФГОС НОО. Характеристика системно-деятельностного подхода как основы современного образования.</w:t>
            </w:r>
          </w:p>
        </w:tc>
      </w:tr>
      <w:tr w:rsidR="004D3F70" w:rsidRPr="006B0AF7">
        <w:trPr>
          <w:trHeight w:hRule="exact" w:val="3851"/>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Начальная школа в современных условиях. Тенденции развития начальной школы в современных условиях.</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Основная цель и задачи начального общего образования в России.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Федеральный государственный образовательный стандарт начального общего об- разования как система требований к образовательному процессу начальной школы.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Функции и особенности ФГОС НОО, специфика реализации в отдельной образовательной организации.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Модель выпускника начальной школы.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Основная образовательная программа начального общего образования, ее назначе-ние, основные характеристики и структура.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Современные образовательные технологии в начальной школе. Образовательные технологии: сущность понятия.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Классификация образовательных технологий.</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Многообразие образовательных технологий в начальной школе.</w:t>
            </w:r>
          </w:p>
        </w:tc>
      </w:tr>
      <w:tr w:rsidR="004D3F70">
        <w:trPr>
          <w:trHeight w:hRule="exact" w:val="86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6. Учебно-методическое, содержательное и организационное обеспечение образовательного процесса. </w:t>
            </w:r>
            <w:r>
              <w:rPr>
                <w:rFonts w:ascii="Times New Roman" w:hAnsi="Times New Roman" w:cs="Times New Roman"/>
                <w:b/>
                <w:color w:val="000000"/>
                <w:sz w:val="24"/>
                <w:szCs w:val="24"/>
              </w:rPr>
              <w:t>Общая характеристика и структура образовательной программы.</w:t>
            </w:r>
          </w:p>
        </w:tc>
      </w:tr>
      <w:tr w:rsidR="004D3F70">
        <w:trPr>
          <w:trHeight w:hRule="exact" w:val="5323"/>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Федеральный государственный образовательный стандарт начального общего об- разования, учебные планы, программы, учебный график, средства обучения, учеб-ники и учебные пособия.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Учебная образовательная программа, их виды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Типы образовательных программ. Существующие образовательные программы на- чальной школы.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Связь образовательной программы начальной школы и учебно-методического ком- плекта.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Концептуальные положения учебно-методического комплекта.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Особенности учебно-методического комплекта, отличающие его от других ком-плектов.</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Учебные программы по предметам, их структура. Учебный план, его вариатив-ность.</w:t>
            </w:r>
          </w:p>
          <w:p w:rsidR="004D3F70" w:rsidRDefault="006B0AF7">
            <w:pPr>
              <w:spacing w:after="0" w:line="240" w:lineRule="auto"/>
              <w:rPr>
                <w:sz w:val="24"/>
                <w:szCs w:val="24"/>
              </w:rPr>
            </w:pPr>
            <w:r>
              <w:rPr>
                <w:rFonts w:ascii="Times New Roman" w:hAnsi="Times New Roman" w:cs="Times New Roman"/>
                <w:color w:val="000000"/>
                <w:sz w:val="24"/>
                <w:szCs w:val="24"/>
              </w:rPr>
              <w:t>8.  Функции учебного плана.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Федеральный (инвариантный) компонент учебного плана и часть, формируемая участниками образовательного процесса.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10.  Средства обучения в начальной школе, классификация средств обучения, дидакти- ческие функции.</w:t>
            </w:r>
          </w:p>
          <w:p w:rsidR="004D3F70" w:rsidRDefault="006B0AF7">
            <w:pPr>
              <w:spacing w:after="0" w:line="240" w:lineRule="auto"/>
              <w:rPr>
                <w:sz w:val="24"/>
                <w:szCs w:val="24"/>
              </w:rPr>
            </w:pPr>
            <w:r w:rsidRPr="006B0AF7">
              <w:rPr>
                <w:rFonts w:ascii="Times New Roman" w:hAnsi="Times New Roman" w:cs="Times New Roman"/>
                <w:color w:val="000000"/>
                <w:sz w:val="24"/>
                <w:szCs w:val="24"/>
                <w:lang w:val="ru-RU"/>
              </w:rPr>
              <w:t xml:space="preserve">11. Учебник, его структура, содержание и дидактические функции. </w:t>
            </w:r>
            <w:r>
              <w:rPr>
                <w:rFonts w:ascii="Times New Roman" w:hAnsi="Times New Roman" w:cs="Times New Roman"/>
                <w:color w:val="000000"/>
                <w:sz w:val="24"/>
                <w:szCs w:val="24"/>
              </w:rPr>
              <w:t>Требования к</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lastRenderedPageBreak/>
              <w:t>учеб-никам.</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12. Электронные образовательные ресурсы.</w:t>
            </w:r>
          </w:p>
        </w:tc>
      </w:tr>
      <w:tr w:rsidR="004D3F70">
        <w:trPr>
          <w:trHeight w:hRule="exact" w:val="1133"/>
        </w:trPr>
        <w:tc>
          <w:tcPr>
            <w:tcW w:w="9654" w:type="dxa"/>
            <w:shd w:val="clear" w:color="000000" w:fill="FFFFFF"/>
            <w:tcMar>
              <w:left w:w="34" w:type="dxa"/>
              <w:right w:w="34" w:type="dxa"/>
            </w:tcMar>
          </w:tcPr>
          <w:p w:rsidR="004D3F70" w:rsidRDefault="006B0AF7">
            <w:pPr>
              <w:spacing w:after="0" w:line="240" w:lineRule="auto"/>
              <w:jc w:val="center"/>
              <w:rPr>
                <w:sz w:val="24"/>
                <w:szCs w:val="24"/>
              </w:rPr>
            </w:pPr>
            <w:r w:rsidRPr="006B0AF7">
              <w:rPr>
                <w:rFonts w:ascii="Times New Roman" w:hAnsi="Times New Roman" w:cs="Times New Roman"/>
                <w:b/>
                <w:color w:val="000000"/>
                <w:sz w:val="24"/>
                <w:szCs w:val="24"/>
                <w:lang w:val="ru-RU"/>
              </w:rPr>
              <w:t xml:space="preserve">Тема 7. Требования к формам организации обучения в образовательном процессе начальной школы. Требования к организации системы оценивания в образовательном процессе начальной школы. </w:t>
            </w:r>
            <w:r>
              <w:rPr>
                <w:rFonts w:ascii="Times New Roman" w:hAnsi="Times New Roman" w:cs="Times New Roman"/>
                <w:b/>
                <w:color w:val="000000"/>
                <w:sz w:val="24"/>
                <w:szCs w:val="24"/>
              </w:rPr>
              <w:t>Понятие о результатах освоения ООП.</w:t>
            </w:r>
          </w:p>
        </w:tc>
      </w:tr>
      <w:tr w:rsidR="004D3F70" w:rsidRPr="006B0AF7">
        <w:trPr>
          <w:trHeight w:hRule="exact" w:val="4933"/>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Формы организации обучения: понятие и характеристика.</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Индивидуальная, индивидуально-групповая и групповые формы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Виды современных организационных форм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Экскурсии, предметные кружки, факультативы, олимпиады и конкурсы.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Коллективная классно-урочная система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Урок – основная форма организации обучения. Современный урок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Требования к организации образовательного процесса на уроке. Рациональная ор- ганизация урока. Требования к организации урока в начальной школе (личностно – ориентированный урок, использование здоровьесберегающих технологий на уроке как главные требования при организации образовательного процесса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8. Показатели результативности образовательного процесса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9. Системы оценивания образовательных результатов в начальной школе.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10. Сущность контроля, проверки и оценки.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11. Основные требования, предъявляемые к контролированию.</w:t>
            </w:r>
          </w:p>
          <w:p w:rsidR="004D3F70" w:rsidRDefault="006B0AF7">
            <w:pPr>
              <w:spacing w:after="0" w:line="240" w:lineRule="auto"/>
              <w:rPr>
                <w:sz w:val="24"/>
                <w:szCs w:val="24"/>
              </w:rPr>
            </w:pPr>
            <w:r>
              <w:rPr>
                <w:rFonts w:ascii="Times New Roman" w:hAnsi="Times New Roman" w:cs="Times New Roman"/>
                <w:color w:val="000000"/>
                <w:sz w:val="24"/>
                <w:szCs w:val="24"/>
              </w:rPr>
              <w:t>12.  Проверка, ее виды.</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13. Оценивание.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14. Логическая последовательность в контроле, проверке и оценивании</w:t>
            </w:r>
          </w:p>
        </w:tc>
      </w:tr>
      <w:tr w:rsidR="004D3F70" w:rsidRPr="006B0AF7">
        <w:trPr>
          <w:trHeight w:hRule="exact" w:val="86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8. Понятие и сущность технологий воспитания. Классификация технологий воспитания. Характеристика перспективных воспитательных технологий.</w:t>
            </w:r>
          </w:p>
        </w:tc>
      </w:tr>
      <w:tr w:rsidR="004D3F70" w:rsidRPr="006B0AF7">
        <w:trPr>
          <w:trHeight w:hRule="exact" w:val="1958"/>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Сущность воспитания и его место в системе факторов развития личности.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Личность ребенка как объект и субъект воспитания.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Самовоспитание личности.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Различные подходы в организации воспитания (личностный индивидуальный, деятельностный, системный средовой и др.).</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Технологии воспитания.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Классификация технологий, характеристика воспитательных технологий.</w:t>
            </w:r>
          </w:p>
        </w:tc>
      </w:tr>
      <w:tr w:rsidR="004D3F70" w:rsidRPr="006B0AF7">
        <w:trPr>
          <w:trHeight w:hRule="exact" w:val="593"/>
        </w:trPr>
        <w:tc>
          <w:tcPr>
            <w:tcW w:w="9654" w:type="dxa"/>
            <w:shd w:val="clear" w:color="000000" w:fill="FFFFFF"/>
            <w:tcMar>
              <w:left w:w="34" w:type="dxa"/>
              <w:right w:w="34" w:type="dxa"/>
            </w:tcMar>
          </w:tcPr>
          <w:p w:rsidR="004D3F70" w:rsidRPr="006B0AF7" w:rsidRDefault="006B0AF7">
            <w:pPr>
              <w:spacing w:after="0" w:line="240" w:lineRule="auto"/>
              <w:jc w:val="center"/>
              <w:rPr>
                <w:sz w:val="24"/>
                <w:szCs w:val="24"/>
                <w:lang w:val="ru-RU"/>
              </w:rPr>
            </w:pPr>
            <w:r w:rsidRPr="006B0AF7">
              <w:rPr>
                <w:rFonts w:ascii="Times New Roman" w:hAnsi="Times New Roman" w:cs="Times New Roman"/>
                <w:b/>
                <w:color w:val="000000"/>
                <w:sz w:val="24"/>
                <w:szCs w:val="24"/>
                <w:lang w:val="ru-RU"/>
              </w:rPr>
              <w:t>Тема 9. Технология обучения. Технология традиционного обучения. Развивающее обучение в отечественной образовательной системе</w:t>
            </w:r>
          </w:p>
        </w:tc>
      </w:tr>
      <w:tr w:rsidR="004D3F70" w:rsidRPr="006B0AF7">
        <w:trPr>
          <w:trHeight w:hRule="exact" w:val="3310"/>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Понятие, цель, предмет, существенные признаки технологии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Структура педагогической системы как системообразующий фактор технологии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Слагаемые технологии обучения.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Историческая обусловленность идеи развивающего обучения. Поиски путей разви- вающего обучения в России.</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5. Развивающее обучение как дидактическая категория в педагогике (основные поня-тия; соотношение обучения и развития; содержание понятия “развитие”).</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6. Характеристика сущностных признаков развивающего обучения. Состояние проблемы развития начальной школы в системе общего образования.</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7. Основные положения в функционировании развивающего обучения в начальной школ</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D3F70" w:rsidRPr="006B0AF7">
        <w:trPr>
          <w:trHeight w:hRule="exact" w:val="855"/>
        </w:trPr>
        <w:tc>
          <w:tcPr>
            <w:tcW w:w="9654" w:type="dxa"/>
            <w:gridSpan w:val="2"/>
            <w:shd w:val="clear" w:color="000000" w:fill="FFFFFF"/>
            <w:tcMar>
              <w:left w:w="34" w:type="dxa"/>
              <w:right w:w="34" w:type="dxa"/>
            </w:tcMar>
          </w:tcPr>
          <w:p w:rsidR="004D3F70" w:rsidRPr="006B0AF7" w:rsidRDefault="004D3F70">
            <w:pPr>
              <w:spacing w:after="0" w:line="240" w:lineRule="auto"/>
              <w:rPr>
                <w:sz w:val="24"/>
                <w:szCs w:val="24"/>
                <w:lang w:val="ru-RU"/>
              </w:rPr>
            </w:pPr>
          </w:p>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D3F70" w:rsidRPr="006B0AF7">
        <w:trPr>
          <w:trHeight w:hRule="exact" w:val="4912"/>
        </w:trPr>
        <w:tc>
          <w:tcPr>
            <w:tcW w:w="9654" w:type="dxa"/>
            <w:gridSpan w:val="2"/>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1. Методические указания для обучающихся по освоению дисциплины «Педагогика и психология начального образования» / Котлярова Т.С.. – Омск: Изд-во Омской гуманитарной академии, 0.</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D3F70">
        <w:trPr>
          <w:trHeight w:hRule="exact" w:val="994"/>
        </w:trPr>
        <w:tc>
          <w:tcPr>
            <w:tcW w:w="9654" w:type="dxa"/>
            <w:gridSpan w:val="2"/>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D3F70" w:rsidRDefault="006B0AF7">
            <w:pPr>
              <w:spacing w:after="0" w:line="240" w:lineRule="auto"/>
              <w:rPr>
                <w:sz w:val="24"/>
                <w:szCs w:val="24"/>
              </w:rPr>
            </w:pPr>
            <w:r>
              <w:rPr>
                <w:rFonts w:ascii="Times New Roman" w:hAnsi="Times New Roman" w:cs="Times New Roman"/>
                <w:b/>
                <w:color w:val="000000"/>
                <w:sz w:val="24"/>
                <w:szCs w:val="24"/>
              </w:rPr>
              <w:t>Основная:</w:t>
            </w:r>
          </w:p>
        </w:tc>
      </w:tr>
      <w:tr w:rsidR="004D3F70" w:rsidRPr="006B0AF7">
        <w:trPr>
          <w:trHeight w:hRule="exact" w:val="826"/>
        </w:trPr>
        <w:tc>
          <w:tcPr>
            <w:tcW w:w="9654" w:type="dxa"/>
            <w:gridSpan w:val="2"/>
            <w:shd w:val="clear" w:color="000000" w:fill="FFFFFF"/>
            <w:tcMar>
              <w:left w:w="34" w:type="dxa"/>
              <w:right w:w="34" w:type="dxa"/>
            </w:tcMar>
          </w:tcPr>
          <w:p w:rsidR="004D3F70" w:rsidRPr="006B0AF7" w:rsidRDefault="006B0AF7">
            <w:pPr>
              <w:spacing w:after="0" w:line="240" w:lineRule="auto"/>
              <w:ind w:firstLine="725"/>
              <w:jc w:val="both"/>
              <w:rPr>
                <w:sz w:val="24"/>
                <w:szCs w:val="24"/>
                <w:lang w:val="ru-RU"/>
              </w:rPr>
            </w:pPr>
            <w:r w:rsidRPr="006B0AF7">
              <w:rPr>
                <w:rFonts w:ascii="Times New Roman" w:hAnsi="Times New Roman" w:cs="Times New Roman"/>
                <w:color w:val="000000"/>
                <w:sz w:val="24"/>
                <w:szCs w:val="24"/>
                <w:lang w:val="ru-RU"/>
              </w:rPr>
              <w:t>1.</w:t>
            </w:r>
            <w:r w:rsidRPr="006B0AF7">
              <w:rPr>
                <w:lang w:val="ru-RU"/>
              </w:rPr>
              <w:t xml:space="preserve"> </w:t>
            </w:r>
            <w:r w:rsidRPr="006B0AF7">
              <w:rPr>
                <w:rFonts w:ascii="Times New Roman" w:hAnsi="Times New Roman" w:cs="Times New Roman"/>
                <w:color w:val="000000"/>
                <w:sz w:val="24"/>
                <w:szCs w:val="24"/>
                <w:lang w:val="ru-RU"/>
              </w:rPr>
              <w:t>Дидактика</w:t>
            </w:r>
            <w:r w:rsidRPr="006B0AF7">
              <w:rPr>
                <w:lang w:val="ru-RU"/>
              </w:rPr>
              <w:t xml:space="preserve"> </w:t>
            </w:r>
            <w:r w:rsidRPr="006B0AF7">
              <w:rPr>
                <w:rFonts w:ascii="Times New Roman" w:hAnsi="Times New Roman" w:cs="Times New Roman"/>
                <w:color w:val="000000"/>
                <w:sz w:val="24"/>
                <w:szCs w:val="24"/>
                <w:lang w:val="ru-RU"/>
              </w:rPr>
              <w:t>начальной</w:t>
            </w:r>
            <w:r w:rsidRPr="006B0AF7">
              <w:rPr>
                <w:lang w:val="ru-RU"/>
              </w:rPr>
              <w:t xml:space="preserve"> </w:t>
            </w:r>
            <w:r w:rsidRPr="006B0AF7">
              <w:rPr>
                <w:rFonts w:ascii="Times New Roman" w:hAnsi="Times New Roman" w:cs="Times New Roman"/>
                <w:color w:val="000000"/>
                <w:sz w:val="24"/>
                <w:szCs w:val="24"/>
                <w:lang w:val="ru-RU"/>
              </w:rPr>
              <w:t>школы</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Дмитриев</w:t>
            </w:r>
            <w:r w:rsidRPr="006B0AF7">
              <w:rPr>
                <w:lang w:val="ru-RU"/>
              </w:rPr>
              <w:t xml:space="preserve"> </w:t>
            </w:r>
            <w:r w:rsidRPr="006B0AF7">
              <w:rPr>
                <w:rFonts w:ascii="Times New Roman" w:hAnsi="Times New Roman" w:cs="Times New Roman"/>
                <w:color w:val="000000"/>
                <w:sz w:val="24"/>
                <w:szCs w:val="24"/>
                <w:lang w:val="ru-RU"/>
              </w:rPr>
              <w:t>А.</w:t>
            </w:r>
            <w:r w:rsidRPr="006B0AF7">
              <w:rPr>
                <w:lang w:val="ru-RU"/>
              </w:rPr>
              <w:t xml:space="preserve"> </w:t>
            </w:r>
            <w:r w:rsidRPr="006B0AF7">
              <w:rPr>
                <w:rFonts w:ascii="Times New Roman" w:hAnsi="Times New Roman" w:cs="Times New Roman"/>
                <w:color w:val="000000"/>
                <w:sz w:val="24"/>
                <w:szCs w:val="24"/>
                <w:lang w:val="ru-RU"/>
              </w:rPr>
              <w:t>Е.,</w:t>
            </w:r>
            <w:r w:rsidRPr="006B0AF7">
              <w:rPr>
                <w:lang w:val="ru-RU"/>
              </w:rPr>
              <w:t xml:space="preserve"> </w:t>
            </w:r>
            <w:r w:rsidRPr="006B0AF7">
              <w:rPr>
                <w:rFonts w:ascii="Times New Roman" w:hAnsi="Times New Roman" w:cs="Times New Roman"/>
                <w:color w:val="000000"/>
                <w:sz w:val="24"/>
                <w:szCs w:val="24"/>
                <w:lang w:val="ru-RU"/>
              </w:rPr>
              <w:t>Дмитриев</w:t>
            </w:r>
            <w:r w:rsidRPr="006B0AF7">
              <w:rPr>
                <w:lang w:val="ru-RU"/>
              </w:rPr>
              <w:t xml:space="preserve"> </w:t>
            </w:r>
            <w:r w:rsidRPr="006B0AF7">
              <w:rPr>
                <w:rFonts w:ascii="Times New Roman" w:hAnsi="Times New Roman" w:cs="Times New Roman"/>
                <w:color w:val="000000"/>
                <w:sz w:val="24"/>
                <w:szCs w:val="24"/>
                <w:lang w:val="ru-RU"/>
              </w:rPr>
              <w:t>Ю.</w:t>
            </w:r>
            <w:r w:rsidRPr="006B0AF7">
              <w:rPr>
                <w:lang w:val="ru-RU"/>
              </w:rPr>
              <w:t xml:space="preserve"> </w:t>
            </w:r>
            <w:r w:rsidRPr="006B0AF7">
              <w:rPr>
                <w:rFonts w:ascii="Times New Roman" w:hAnsi="Times New Roman" w:cs="Times New Roman"/>
                <w:color w:val="000000"/>
                <w:sz w:val="24"/>
                <w:szCs w:val="24"/>
                <w:lang w:val="ru-RU"/>
              </w:rPr>
              <w:t>А..</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2-е</w:t>
            </w:r>
            <w:r w:rsidRPr="006B0AF7">
              <w:rPr>
                <w:lang w:val="ru-RU"/>
              </w:rPr>
              <w:t xml:space="preserve"> </w:t>
            </w:r>
            <w:r w:rsidRPr="006B0AF7">
              <w:rPr>
                <w:rFonts w:ascii="Times New Roman" w:hAnsi="Times New Roman" w:cs="Times New Roman"/>
                <w:color w:val="000000"/>
                <w:sz w:val="24"/>
                <w:szCs w:val="24"/>
                <w:lang w:val="ru-RU"/>
              </w:rPr>
              <w:t>изд.</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Москва:</w:t>
            </w:r>
            <w:r w:rsidRPr="006B0AF7">
              <w:rPr>
                <w:lang w:val="ru-RU"/>
              </w:rPr>
              <w:t xml:space="preserve"> </w:t>
            </w:r>
            <w:r w:rsidRPr="006B0AF7">
              <w:rPr>
                <w:rFonts w:ascii="Times New Roman" w:hAnsi="Times New Roman" w:cs="Times New Roman"/>
                <w:color w:val="000000"/>
                <w:sz w:val="24"/>
                <w:szCs w:val="24"/>
                <w:lang w:val="ru-RU"/>
              </w:rPr>
              <w:t>Юрайт,</w:t>
            </w:r>
            <w:r w:rsidRPr="006B0AF7">
              <w:rPr>
                <w:lang w:val="ru-RU"/>
              </w:rPr>
              <w:t xml:space="preserve"> </w:t>
            </w:r>
            <w:r w:rsidRPr="006B0AF7">
              <w:rPr>
                <w:rFonts w:ascii="Times New Roman" w:hAnsi="Times New Roman" w:cs="Times New Roman"/>
                <w:color w:val="000000"/>
                <w:sz w:val="24"/>
                <w:szCs w:val="24"/>
                <w:lang w:val="ru-RU"/>
              </w:rPr>
              <w:t>2019.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228</w:t>
            </w:r>
            <w:r w:rsidRPr="006B0AF7">
              <w:rPr>
                <w:lang w:val="ru-RU"/>
              </w:rPr>
              <w:t xml:space="preserve"> </w:t>
            </w:r>
            <w:r w:rsidRPr="006B0AF7">
              <w:rPr>
                <w:rFonts w:ascii="Times New Roman" w:hAnsi="Times New Roman" w:cs="Times New Roman"/>
                <w:color w:val="000000"/>
                <w:sz w:val="24"/>
                <w:szCs w:val="24"/>
                <w:lang w:val="ru-RU"/>
              </w:rPr>
              <w:t>с</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ISBN</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978-5-534-07633-2.</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URL</w:t>
            </w:r>
            <w:r w:rsidRPr="006B0AF7">
              <w:rPr>
                <w:rFonts w:ascii="Times New Roman" w:hAnsi="Times New Roman" w:cs="Times New Roman"/>
                <w:color w:val="000000"/>
                <w:sz w:val="24"/>
                <w:szCs w:val="24"/>
                <w:lang w:val="ru-RU"/>
              </w:rPr>
              <w:t>:</w:t>
            </w:r>
            <w:r w:rsidRPr="006B0AF7">
              <w:rPr>
                <w:lang w:val="ru-RU"/>
              </w:rPr>
              <w:t xml:space="preserve"> </w:t>
            </w:r>
            <w:hyperlink r:id="rId4" w:history="1">
              <w:r w:rsidR="00FB3050">
                <w:rPr>
                  <w:rStyle w:val="a3"/>
                  <w:lang w:val="ru-RU"/>
                </w:rPr>
                <w:t>https://urait.ru/bcode/437319</w:t>
              </w:r>
            </w:hyperlink>
            <w:r w:rsidRPr="006B0AF7">
              <w:rPr>
                <w:lang w:val="ru-RU"/>
              </w:rPr>
              <w:t xml:space="preserve"> </w:t>
            </w:r>
          </w:p>
        </w:tc>
      </w:tr>
      <w:tr w:rsidR="004D3F70">
        <w:trPr>
          <w:trHeight w:hRule="exact" w:val="555"/>
        </w:trPr>
        <w:tc>
          <w:tcPr>
            <w:tcW w:w="9654" w:type="dxa"/>
            <w:gridSpan w:val="2"/>
            <w:shd w:val="clear" w:color="000000" w:fill="FFFFFF"/>
            <w:tcMar>
              <w:left w:w="34" w:type="dxa"/>
              <w:right w:w="34" w:type="dxa"/>
            </w:tcMar>
          </w:tcPr>
          <w:p w:rsidR="004D3F70" w:rsidRDefault="006B0AF7">
            <w:pPr>
              <w:spacing w:after="0" w:line="240" w:lineRule="auto"/>
              <w:ind w:firstLine="725"/>
              <w:jc w:val="both"/>
              <w:rPr>
                <w:sz w:val="24"/>
                <w:szCs w:val="24"/>
              </w:rPr>
            </w:pPr>
            <w:r w:rsidRPr="006B0AF7">
              <w:rPr>
                <w:rFonts w:ascii="Times New Roman" w:hAnsi="Times New Roman" w:cs="Times New Roman"/>
                <w:color w:val="000000"/>
                <w:sz w:val="24"/>
                <w:szCs w:val="24"/>
                <w:lang w:val="ru-RU"/>
              </w:rPr>
              <w:t>2.</w:t>
            </w:r>
            <w:r w:rsidRPr="006B0AF7">
              <w:rPr>
                <w:lang w:val="ru-RU"/>
              </w:rPr>
              <w:t xml:space="preserve"> </w:t>
            </w:r>
            <w:r w:rsidRPr="006B0AF7">
              <w:rPr>
                <w:rFonts w:ascii="Times New Roman" w:hAnsi="Times New Roman" w:cs="Times New Roman"/>
                <w:color w:val="000000"/>
                <w:sz w:val="24"/>
                <w:szCs w:val="24"/>
                <w:lang w:val="ru-RU"/>
              </w:rPr>
              <w:t>Психология</w:t>
            </w:r>
            <w:r w:rsidRPr="006B0AF7">
              <w:rPr>
                <w:lang w:val="ru-RU"/>
              </w:rPr>
              <w:t xml:space="preserve"> </w:t>
            </w:r>
            <w:r w:rsidRPr="006B0AF7">
              <w:rPr>
                <w:rFonts w:ascii="Times New Roman" w:hAnsi="Times New Roman" w:cs="Times New Roman"/>
                <w:color w:val="000000"/>
                <w:sz w:val="24"/>
                <w:szCs w:val="24"/>
                <w:lang w:val="ru-RU"/>
              </w:rPr>
              <w:t>детей</w:t>
            </w:r>
            <w:r w:rsidRPr="006B0AF7">
              <w:rPr>
                <w:lang w:val="ru-RU"/>
              </w:rPr>
              <w:t xml:space="preserve"> </w:t>
            </w:r>
            <w:r w:rsidRPr="006B0AF7">
              <w:rPr>
                <w:rFonts w:ascii="Times New Roman" w:hAnsi="Times New Roman" w:cs="Times New Roman"/>
                <w:color w:val="000000"/>
                <w:sz w:val="24"/>
                <w:szCs w:val="24"/>
                <w:lang w:val="ru-RU"/>
              </w:rPr>
              <w:t>младшего</w:t>
            </w:r>
            <w:r w:rsidRPr="006B0AF7">
              <w:rPr>
                <w:lang w:val="ru-RU"/>
              </w:rPr>
              <w:t xml:space="preserve"> </w:t>
            </w:r>
            <w:r w:rsidRPr="006B0AF7">
              <w:rPr>
                <w:rFonts w:ascii="Times New Roman" w:hAnsi="Times New Roman" w:cs="Times New Roman"/>
                <w:color w:val="000000"/>
                <w:sz w:val="24"/>
                <w:szCs w:val="24"/>
                <w:lang w:val="ru-RU"/>
              </w:rPr>
              <w:t>школьного</w:t>
            </w:r>
            <w:r w:rsidRPr="006B0AF7">
              <w:rPr>
                <w:lang w:val="ru-RU"/>
              </w:rPr>
              <w:t xml:space="preserve"> </w:t>
            </w:r>
            <w:r w:rsidRPr="006B0AF7">
              <w:rPr>
                <w:rFonts w:ascii="Times New Roman" w:hAnsi="Times New Roman" w:cs="Times New Roman"/>
                <w:color w:val="000000"/>
                <w:sz w:val="24"/>
                <w:szCs w:val="24"/>
                <w:lang w:val="ru-RU"/>
              </w:rPr>
              <w:t>возраста</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Кулагина</w:t>
            </w:r>
            <w:r w:rsidRPr="006B0AF7">
              <w:rPr>
                <w:lang w:val="ru-RU"/>
              </w:rPr>
              <w:t xml:space="preserve"> </w:t>
            </w:r>
            <w:r w:rsidRPr="006B0AF7">
              <w:rPr>
                <w:rFonts w:ascii="Times New Roman" w:hAnsi="Times New Roman" w:cs="Times New Roman"/>
                <w:color w:val="000000"/>
                <w:sz w:val="24"/>
                <w:szCs w:val="24"/>
                <w:lang w:val="ru-RU"/>
              </w:rPr>
              <w:t>И.</w:t>
            </w:r>
            <w:r w:rsidRPr="006B0AF7">
              <w:rPr>
                <w:lang w:val="ru-RU"/>
              </w:rPr>
              <w:t xml:space="preserve"> </w:t>
            </w:r>
            <w:r w:rsidRPr="006B0AF7">
              <w:rPr>
                <w:rFonts w:ascii="Times New Roman" w:hAnsi="Times New Roman" w:cs="Times New Roman"/>
                <w:color w:val="000000"/>
                <w:sz w:val="24"/>
                <w:szCs w:val="24"/>
                <w:lang w:val="ru-RU"/>
              </w:rPr>
              <w:t>Ю..</w:t>
            </w:r>
            <w:r w:rsidRPr="006B0AF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B3050">
                <w:rPr>
                  <w:rStyle w:val="a3"/>
                </w:rPr>
                <w:t>https://urait.ru/bcode/438296</w:t>
              </w:r>
            </w:hyperlink>
            <w:r>
              <w:t xml:space="preserve"> </w:t>
            </w:r>
          </w:p>
        </w:tc>
      </w:tr>
      <w:tr w:rsidR="004D3F70">
        <w:trPr>
          <w:trHeight w:hRule="exact" w:val="304"/>
        </w:trPr>
        <w:tc>
          <w:tcPr>
            <w:tcW w:w="285" w:type="dxa"/>
          </w:tcPr>
          <w:p w:rsidR="004D3F70" w:rsidRDefault="004D3F70"/>
        </w:tc>
        <w:tc>
          <w:tcPr>
            <w:tcW w:w="9370" w:type="dxa"/>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i/>
                <w:color w:val="000000"/>
                <w:sz w:val="24"/>
                <w:szCs w:val="24"/>
              </w:rPr>
              <w:t>Дополнительная:</w:t>
            </w:r>
          </w:p>
        </w:tc>
      </w:tr>
      <w:tr w:rsidR="004D3F70" w:rsidRPr="006B0AF7">
        <w:trPr>
          <w:trHeight w:hRule="exact" w:val="799"/>
        </w:trPr>
        <w:tc>
          <w:tcPr>
            <w:tcW w:w="9654" w:type="dxa"/>
            <w:gridSpan w:val="2"/>
            <w:shd w:val="clear" w:color="000000" w:fill="FFFFFF"/>
            <w:tcMar>
              <w:left w:w="34" w:type="dxa"/>
              <w:right w:w="34" w:type="dxa"/>
            </w:tcMar>
          </w:tcPr>
          <w:p w:rsidR="004D3F70" w:rsidRPr="006B0AF7" w:rsidRDefault="006B0AF7">
            <w:pPr>
              <w:spacing w:after="0" w:line="240" w:lineRule="auto"/>
              <w:ind w:firstLine="725"/>
              <w:jc w:val="both"/>
              <w:rPr>
                <w:sz w:val="24"/>
                <w:szCs w:val="24"/>
                <w:lang w:val="ru-RU"/>
              </w:rPr>
            </w:pPr>
            <w:r w:rsidRPr="006B0AF7">
              <w:rPr>
                <w:rFonts w:ascii="Times New Roman" w:hAnsi="Times New Roman" w:cs="Times New Roman"/>
                <w:color w:val="000000"/>
                <w:sz w:val="24"/>
                <w:szCs w:val="24"/>
                <w:lang w:val="ru-RU"/>
              </w:rPr>
              <w:t>1.</w:t>
            </w:r>
            <w:r w:rsidRPr="006B0AF7">
              <w:rPr>
                <w:lang w:val="ru-RU"/>
              </w:rPr>
              <w:t xml:space="preserve"> </w:t>
            </w:r>
            <w:r w:rsidRPr="006B0AF7">
              <w:rPr>
                <w:rFonts w:ascii="Times New Roman" w:hAnsi="Times New Roman" w:cs="Times New Roman"/>
                <w:color w:val="000000"/>
                <w:sz w:val="24"/>
                <w:szCs w:val="24"/>
                <w:lang w:val="ru-RU"/>
              </w:rPr>
              <w:t>Педагогика</w:t>
            </w:r>
            <w:r w:rsidRPr="006B0AF7">
              <w:rPr>
                <w:lang w:val="ru-RU"/>
              </w:rPr>
              <w:t xml:space="preserve"> </w:t>
            </w:r>
            <w:r w:rsidRPr="006B0AF7">
              <w:rPr>
                <w:rFonts w:ascii="Times New Roman" w:hAnsi="Times New Roman" w:cs="Times New Roman"/>
                <w:color w:val="000000"/>
                <w:sz w:val="24"/>
                <w:szCs w:val="24"/>
                <w:lang w:val="ru-RU"/>
              </w:rPr>
              <w:t>начального</w:t>
            </w:r>
            <w:r w:rsidRPr="006B0AF7">
              <w:rPr>
                <w:lang w:val="ru-RU"/>
              </w:rPr>
              <w:t xml:space="preserve"> </w:t>
            </w:r>
            <w:r w:rsidRPr="006B0AF7">
              <w:rPr>
                <w:rFonts w:ascii="Times New Roman" w:hAnsi="Times New Roman" w:cs="Times New Roman"/>
                <w:color w:val="000000"/>
                <w:sz w:val="24"/>
                <w:szCs w:val="24"/>
                <w:lang w:val="ru-RU"/>
              </w:rPr>
              <w:t>образования.</w:t>
            </w:r>
            <w:r w:rsidRPr="006B0AF7">
              <w:rPr>
                <w:lang w:val="ru-RU"/>
              </w:rPr>
              <w:t xml:space="preserve"> </w:t>
            </w:r>
            <w:r w:rsidRPr="006B0AF7">
              <w:rPr>
                <w:rFonts w:ascii="Times New Roman" w:hAnsi="Times New Roman" w:cs="Times New Roman"/>
                <w:color w:val="000000"/>
                <w:sz w:val="24"/>
                <w:szCs w:val="24"/>
                <w:lang w:val="ru-RU"/>
              </w:rPr>
              <w:t>Ч.1</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Донских</w:t>
            </w:r>
            <w:r w:rsidRPr="006B0AF7">
              <w:rPr>
                <w:lang w:val="ru-RU"/>
              </w:rPr>
              <w:t xml:space="preserve"> </w:t>
            </w:r>
            <w:r w:rsidRPr="006B0AF7">
              <w:rPr>
                <w:rFonts w:ascii="Times New Roman" w:hAnsi="Times New Roman" w:cs="Times New Roman"/>
                <w:color w:val="000000"/>
                <w:sz w:val="24"/>
                <w:szCs w:val="24"/>
                <w:lang w:val="ru-RU"/>
              </w:rPr>
              <w:t>Н.</w:t>
            </w:r>
            <w:r w:rsidRPr="006B0AF7">
              <w:rPr>
                <w:lang w:val="ru-RU"/>
              </w:rPr>
              <w:t xml:space="preserve"> </w:t>
            </w:r>
            <w:r w:rsidRPr="006B0AF7">
              <w:rPr>
                <w:rFonts w:ascii="Times New Roman" w:hAnsi="Times New Roman" w:cs="Times New Roman"/>
                <w:color w:val="000000"/>
                <w:sz w:val="24"/>
                <w:szCs w:val="24"/>
                <w:lang w:val="ru-RU"/>
              </w:rPr>
              <w:t>В..</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Саратов:</w:t>
            </w:r>
            <w:r w:rsidRPr="006B0AF7">
              <w:rPr>
                <w:lang w:val="ru-RU"/>
              </w:rPr>
              <w:t xml:space="preserve"> </w:t>
            </w:r>
            <w:r w:rsidRPr="006B0AF7">
              <w:rPr>
                <w:rFonts w:ascii="Times New Roman" w:hAnsi="Times New Roman" w:cs="Times New Roman"/>
                <w:color w:val="000000"/>
                <w:sz w:val="24"/>
                <w:szCs w:val="24"/>
                <w:lang w:val="ru-RU"/>
              </w:rPr>
              <w:t>Ай</w:t>
            </w:r>
            <w:r w:rsidRPr="006B0AF7">
              <w:rPr>
                <w:lang w:val="ru-RU"/>
              </w:rPr>
              <w:t xml:space="preserve"> </w:t>
            </w:r>
            <w:r w:rsidRPr="006B0AF7">
              <w:rPr>
                <w:rFonts w:ascii="Times New Roman" w:hAnsi="Times New Roman" w:cs="Times New Roman"/>
                <w:color w:val="000000"/>
                <w:sz w:val="24"/>
                <w:szCs w:val="24"/>
                <w:lang w:val="ru-RU"/>
              </w:rPr>
              <w:t>Пи</w:t>
            </w:r>
            <w:r w:rsidRPr="006B0AF7">
              <w:rPr>
                <w:lang w:val="ru-RU"/>
              </w:rPr>
              <w:t xml:space="preserve"> </w:t>
            </w:r>
            <w:r w:rsidRPr="006B0AF7">
              <w:rPr>
                <w:rFonts w:ascii="Times New Roman" w:hAnsi="Times New Roman" w:cs="Times New Roman"/>
                <w:color w:val="000000"/>
                <w:sz w:val="24"/>
                <w:szCs w:val="24"/>
                <w:lang w:val="ru-RU"/>
              </w:rPr>
              <w:t>Ар</w:t>
            </w:r>
            <w:r w:rsidRPr="006B0AF7">
              <w:rPr>
                <w:lang w:val="ru-RU"/>
              </w:rPr>
              <w:t xml:space="preserve"> </w:t>
            </w:r>
            <w:r w:rsidRPr="006B0AF7">
              <w:rPr>
                <w:rFonts w:ascii="Times New Roman" w:hAnsi="Times New Roman" w:cs="Times New Roman"/>
                <w:color w:val="000000"/>
                <w:sz w:val="24"/>
                <w:szCs w:val="24"/>
                <w:lang w:val="ru-RU"/>
              </w:rPr>
              <w:t>Медиа,</w:t>
            </w:r>
            <w:r w:rsidRPr="006B0AF7">
              <w:rPr>
                <w:lang w:val="ru-RU"/>
              </w:rPr>
              <w:t xml:space="preserve"> </w:t>
            </w:r>
            <w:r w:rsidRPr="006B0AF7">
              <w:rPr>
                <w:rFonts w:ascii="Times New Roman" w:hAnsi="Times New Roman" w:cs="Times New Roman"/>
                <w:color w:val="000000"/>
                <w:sz w:val="24"/>
                <w:szCs w:val="24"/>
                <w:lang w:val="ru-RU"/>
              </w:rPr>
              <w:t>2019.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201</w:t>
            </w:r>
            <w:r w:rsidRPr="006B0AF7">
              <w:rPr>
                <w:lang w:val="ru-RU"/>
              </w:rPr>
              <w:t xml:space="preserve"> </w:t>
            </w:r>
            <w:r w:rsidRPr="006B0AF7">
              <w:rPr>
                <w:rFonts w:ascii="Times New Roman" w:hAnsi="Times New Roman" w:cs="Times New Roman"/>
                <w:color w:val="000000"/>
                <w:sz w:val="24"/>
                <w:szCs w:val="24"/>
                <w:lang w:val="ru-RU"/>
              </w:rPr>
              <w:t>с.</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ISBN</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978-5-4497-0158-9.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URL</w:t>
            </w:r>
            <w:r w:rsidRPr="006B0AF7">
              <w:rPr>
                <w:rFonts w:ascii="Times New Roman" w:hAnsi="Times New Roman" w:cs="Times New Roman"/>
                <w:color w:val="000000"/>
                <w:sz w:val="24"/>
                <w:szCs w:val="24"/>
                <w:lang w:val="ru-RU"/>
              </w:rPr>
              <w:t>:</w:t>
            </w:r>
            <w:r w:rsidRPr="006B0AF7">
              <w:rPr>
                <w:lang w:val="ru-RU"/>
              </w:rPr>
              <w:t xml:space="preserve"> </w:t>
            </w:r>
            <w:hyperlink r:id="rId6" w:history="1">
              <w:r w:rsidR="00FB3050">
                <w:rPr>
                  <w:rStyle w:val="a3"/>
                  <w:lang w:val="ru-RU"/>
                </w:rPr>
                <w:t>http://www.iprbookshop.ru/85825.html</w:t>
              </w:r>
            </w:hyperlink>
            <w:r w:rsidRPr="006B0AF7">
              <w:rPr>
                <w:lang w:val="ru-RU"/>
              </w:rPr>
              <w:t xml:space="preserve"> </w:t>
            </w:r>
          </w:p>
        </w:tc>
      </w:tr>
      <w:tr w:rsidR="004D3F70" w:rsidRPr="006B0AF7">
        <w:trPr>
          <w:trHeight w:hRule="exact" w:val="826"/>
        </w:trPr>
        <w:tc>
          <w:tcPr>
            <w:tcW w:w="9654" w:type="dxa"/>
            <w:gridSpan w:val="2"/>
            <w:shd w:val="clear" w:color="000000" w:fill="FFFFFF"/>
            <w:tcMar>
              <w:left w:w="34" w:type="dxa"/>
              <w:right w:w="34" w:type="dxa"/>
            </w:tcMar>
          </w:tcPr>
          <w:p w:rsidR="004D3F70" w:rsidRPr="006B0AF7" w:rsidRDefault="006B0AF7">
            <w:pPr>
              <w:spacing w:after="0" w:line="240" w:lineRule="auto"/>
              <w:ind w:firstLine="725"/>
              <w:jc w:val="both"/>
              <w:rPr>
                <w:sz w:val="24"/>
                <w:szCs w:val="24"/>
                <w:lang w:val="ru-RU"/>
              </w:rPr>
            </w:pPr>
            <w:r w:rsidRPr="006B0AF7">
              <w:rPr>
                <w:rFonts w:ascii="Times New Roman" w:hAnsi="Times New Roman" w:cs="Times New Roman"/>
                <w:color w:val="000000"/>
                <w:sz w:val="24"/>
                <w:szCs w:val="24"/>
                <w:lang w:val="ru-RU"/>
              </w:rPr>
              <w:t>2.</w:t>
            </w:r>
            <w:r w:rsidRPr="006B0AF7">
              <w:rPr>
                <w:lang w:val="ru-RU"/>
              </w:rPr>
              <w:t xml:space="preserve"> </w:t>
            </w:r>
            <w:r w:rsidRPr="006B0AF7">
              <w:rPr>
                <w:rFonts w:ascii="Times New Roman" w:hAnsi="Times New Roman" w:cs="Times New Roman"/>
                <w:color w:val="000000"/>
                <w:sz w:val="24"/>
                <w:szCs w:val="24"/>
                <w:lang w:val="ru-RU"/>
              </w:rPr>
              <w:t>Педагогика.</w:t>
            </w:r>
            <w:r w:rsidRPr="006B0AF7">
              <w:rPr>
                <w:lang w:val="ru-RU"/>
              </w:rPr>
              <w:t xml:space="preserve"> </w:t>
            </w:r>
            <w:r w:rsidRPr="006B0AF7">
              <w:rPr>
                <w:rFonts w:ascii="Times New Roman" w:hAnsi="Times New Roman" w:cs="Times New Roman"/>
                <w:color w:val="000000"/>
                <w:sz w:val="24"/>
                <w:szCs w:val="24"/>
                <w:lang w:val="ru-RU"/>
              </w:rPr>
              <w:t>Игровые</w:t>
            </w:r>
            <w:r w:rsidRPr="006B0AF7">
              <w:rPr>
                <w:lang w:val="ru-RU"/>
              </w:rPr>
              <w:t xml:space="preserve"> </w:t>
            </w:r>
            <w:r w:rsidRPr="006B0AF7">
              <w:rPr>
                <w:rFonts w:ascii="Times New Roman" w:hAnsi="Times New Roman" w:cs="Times New Roman"/>
                <w:color w:val="000000"/>
                <w:sz w:val="24"/>
                <w:szCs w:val="24"/>
                <w:lang w:val="ru-RU"/>
              </w:rPr>
              <w:t>методики</w:t>
            </w:r>
            <w:r w:rsidRPr="006B0AF7">
              <w:rPr>
                <w:lang w:val="ru-RU"/>
              </w:rPr>
              <w:t xml:space="preserve"> </w:t>
            </w:r>
            <w:r w:rsidRPr="006B0AF7">
              <w:rPr>
                <w:rFonts w:ascii="Times New Roman" w:hAnsi="Times New Roman" w:cs="Times New Roman"/>
                <w:color w:val="000000"/>
                <w:sz w:val="24"/>
                <w:szCs w:val="24"/>
                <w:lang w:val="ru-RU"/>
              </w:rPr>
              <w:t>в</w:t>
            </w:r>
            <w:r w:rsidRPr="006B0AF7">
              <w:rPr>
                <w:lang w:val="ru-RU"/>
              </w:rPr>
              <w:t xml:space="preserve"> </w:t>
            </w:r>
            <w:r w:rsidRPr="006B0AF7">
              <w:rPr>
                <w:rFonts w:ascii="Times New Roman" w:hAnsi="Times New Roman" w:cs="Times New Roman"/>
                <w:color w:val="000000"/>
                <w:sz w:val="24"/>
                <w:szCs w:val="24"/>
                <w:lang w:val="ru-RU"/>
              </w:rPr>
              <w:t>классном</w:t>
            </w:r>
            <w:r w:rsidRPr="006B0AF7">
              <w:rPr>
                <w:lang w:val="ru-RU"/>
              </w:rPr>
              <w:t xml:space="preserve"> </w:t>
            </w:r>
            <w:r w:rsidRPr="006B0AF7">
              <w:rPr>
                <w:rFonts w:ascii="Times New Roman" w:hAnsi="Times New Roman" w:cs="Times New Roman"/>
                <w:color w:val="000000"/>
                <w:sz w:val="24"/>
                <w:szCs w:val="24"/>
                <w:lang w:val="ru-RU"/>
              </w:rPr>
              <w:t>руководстве</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Щуркова</w:t>
            </w:r>
            <w:r w:rsidRPr="006B0AF7">
              <w:rPr>
                <w:lang w:val="ru-RU"/>
              </w:rPr>
              <w:t xml:space="preserve"> </w:t>
            </w:r>
            <w:r w:rsidRPr="006B0AF7">
              <w:rPr>
                <w:rFonts w:ascii="Times New Roman" w:hAnsi="Times New Roman" w:cs="Times New Roman"/>
                <w:color w:val="000000"/>
                <w:sz w:val="24"/>
                <w:szCs w:val="24"/>
                <w:lang w:val="ru-RU"/>
              </w:rPr>
              <w:t>Н.</w:t>
            </w:r>
            <w:r w:rsidRPr="006B0AF7">
              <w:rPr>
                <w:lang w:val="ru-RU"/>
              </w:rPr>
              <w:t xml:space="preserve"> </w:t>
            </w:r>
            <w:r w:rsidRPr="006B0AF7">
              <w:rPr>
                <w:rFonts w:ascii="Times New Roman" w:hAnsi="Times New Roman" w:cs="Times New Roman"/>
                <w:color w:val="000000"/>
                <w:sz w:val="24"/>
                <w:szCs w:val="24"/>
                <w:lang w:val="ru-RU"/>
              </w:rPr>
              <w:t>Е..</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5-е</w:t>
            </w:r>
            <w:r w:rsidRPr="006B0AF7">
              <w:rPr>
                <w:lang w:val="ru-RU"/>
              </w:rPr>
              <w:t xml:space="preserve"> </w:t>
            </w:r>
            <w:r w:rsidRPr="006B0AF7">
              <w:rPr>
                <w:rFonts w:ascii="Times New Roman" w:hAnsi="Times New Roman" w:cs="Times New Roman"/>
                <w:color w:val="000000"/>
                <w:sz w:val="24"/>
                <w:szCs w:val="24"/>
                <w:lang w:val="ru-RU"/>
              </w:rPr>
              <w:t>изд.</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Москва:</w:t>
            </w:r>
            <w:r w:rsidRPr="006B0AF7">
              <w:rPr>
                <w:lang w:val="ru-RU"/>
              </w:rPr>
              <w:t xml:space="preserve"> </w:t>
            </w:r>
            <w:r w:rsidRPr="006B0AF7">
              <w:rPr>
                <w:rFonts w:ascii="Times New Roman" w:hAnsi="Times New Roman" w:cs="Times New Roman"/>
                <w:color w:val="000000"/>
                <w:sz w:val="24"/>
                <w:szCs w:val="24"/>
                <w:lang w:val="ru-RU"/>
              </w:rPr>
              <w:t>Юрайт,</w:t>
            </w:r>
            <w:r w:rsidRPr="006B0AF7">
              <w:rPr>
                <w:lang w:val="ru-RU"/>
              </w:rPr>
              <w:t xml:space="preserve"> </w:t>
            </w:r>
            <w:r w:rsidRPr="006B0AF7">
              <w:rPr>
                <w:rFonts w:ascii="Times New Roman" w:hAnsi="Times New Roman" w:cs="Times New Roman"/>
                <w:color w:val="000000"/>
                <w:sz w:val="24"/>
                <w:szCs w:val="24"/>
                <w:lang w:val="ru-RU"/>
              </w:rPr>
              <w:t>2019.</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165</w:t>
            </w:r>
            <w:r w:rsidRPr="006B0AF7">
              <w:rPr>
                <w:lang w:val="ru-RU"/>
              </w:rPr>
              <w:t xml:space="preserve"> </w:t>
            </w:r>
            <w:r w:rsidRPr="006B0AF7">
              <w:rPr>
                <w:rFonts w:ascii="Times New Roman" w:hAnsi="Times New Roman" w:cs="Times New Roman"/>
                <w:color w:val="000000"/>
                <w:sz w:val="24"/>
                <w:szCs w:val="24"/>
                <w:lang w:val="ru-RU"/>
              </w:rPr>
              <w:t>с</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ISBN</w:t>
            </w:r>
            <w:r w:rsidRPr="006B0AF7">
              <w:rPr>
                <w:rFonts w:ascii="Times New Roman" w:hAnsi="Times New Roman" w:cs="Times New Roman"/>
                <w:color w:val="000000"/>
                <w:sz w:val="24"/>
                <w:szCs w:val="24"/>
                <w:lang w:val="ru-RU"/>
              </w:rPr>
              <w:t>:</w:t>
            </w:r>
            <w:r w:rsidRPr="006B0AF7">
              <w:rPr>
                <w:lang w:val="ru-RU"/>
              </w:rPr>
              <w:t xml:space="preserve"> </w:t>
            </w:r>
            <w:r w:rsidRPr="006B0AF7">
              <w:rPr>
                <w:rFonts w:ascii="Times New Roman" w:hAnsi="Times New Roman" w:cs="Times New Roman"/>
                <w:color w:val="000000"/>
                <w:sz w:val="24"/>
                <w:szCs w:val="24"/>
                <w:lang w:val="ru-RU"/>
              </w:rPr>
              <w:t>978-5-534-06553-4.</w:t>
            </w:r>
            <w:r w:rsidRPr="006B0AF7">
              <w:rPr>
                <w:lang w:val="ru-RU"/>
              </w:rPr>
              <w:t xml:space="preserve"> </w:t>
            </w:r>
            <w:r w:rsidRPr="006B0AF7">
              <w:rPr>
                <w:rFonts w:ascii="Times New Roman" w:hAnsi="Times New Roman" w:cs="Times New Roman"/>
                <w:color w:val="000000"/>
                <w:sz w:val="24"/>
                <w:szCs w:val="24"/>
                <w:lang w:val="ru-RU"/>
              </w:rPr>
              <w:t>-</w:t>
            </w:r>
            <w:r w:rsidRPr="006B0AF7">
              <w:rPr>
                <w:lang w:val="ru-RU"/>
              </w:rPr>
              <w:t xml:space="preserve"> </w:t>
            </w:r>
            <w:r>
              <w:rPr>
                <w:rFonts w:ascii="Times New Roman" w:hAnsi="Times New Roman" w:cs="Times New Roman"/>
                <w:color w:val="000000"/>
                <w:sz w:val="24"/>
                <w:szCs w:val="24"/>
              </w:rPr>
              <w:t>URL</w:t>
            </w:r>
            <w:r w:rsidRPr="006B0AF7">
              <w:rPr>
                <w:rFonts w:ascii="Times New Roman" w:hAnsi="Times New Roman" w:cs="Times New Roman"/>
                <w:color w:val="000000"/>
                <w:sz w:val="24"/>
                <w:szCs w:val="24"/>
                <w:lang w:val="ru-RU"/>
              </w:rPr>
              <w:t>:</w:t>
            </w:r>
            <w:r w:rsidRPr="006B0AF7">
              <w:rPr>
                <w:lang w:val="ru-RU"/>
              </w:rPr>
              <w:t xml:space="preserve"> </w:t>
            </w:r>
            <w:hyperlink r:id="rId7" w:history="1">
              <w:r w:rsidR="00FB3050">
                <w:rPr>
                  <w:rStyle w:val="a3"/>
                  <w:lang w:val="ru-RU"/>
                </w:rPr>
                <w:t>https://urait.ru/bcode/438183</w:t>
              </w:r>
            </w:hyperlink>
            <w:r w:rsidRPr="006B0AF7">
              <w:rPr>
                <w:lang w:val="ru-RU"/>
              </w:rPr>
              <w:t xml:space="preserve"> </w:t>
            </w:r>
          </w:p>
        </w:tc>
      </w:tr>
      <w:tr w:rsidR="004D3F70" w:rsidRPr="006B0AF7">
        <w:trPr>
          <w:trHeight w:hRule="exact" w:val="585"/>
        </w:trPr>
        <w:tc>
          <w:tcPr>
            <w:tcW w:w="9654" w:type="dxa"/>
            <w:gridSpan w:val="2"/>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D3F70" w:rsidRPr="006B0AF7">
        <w:trPr>
          <w:trHeight w:hRule="exact" w:val="4732"/>
        </w:trPr>
        <w:tc>
          <w:tcPr>
            <w:tcW w:w="9654" w:type="dxa"/>
            <w:gridSpan w:val="2"/>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xml:space="preserve">  Режим доступа: </w:t>
            </w:r>
            <w:hyperlink r:id="rId8" w:history="1">
              <w:r w:rsidR="00FB3050">
                <w:rPr>
                  <w:rStyle w:val="a3"/>
                  <w:rFonts w:ascii="Times New Roman" w:hAnsi="Times New Roman" w:cs="Times New Roman"/>
                  <w:sz w:val="24"/>
                  <w:szCs w:val="24"/>
                  <w:lang w:val="ru-RU"/>
                </w:rPr>
                <w:t>http://www.iprbookshop.ru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2.    ЭБС издательства «Юрайт» Режим доступа: </w:t>
            </w:r>
            <w:hyperlink r:id="rId9" w:history="1">
              <w:r w:rsidR="00FB3050">
                <w:rPr>
                  <w:rStyle w:val="a3"/>
                  <w:rFonts w:ascii="Times New Roman" w:hAnsi="Times New Roman" w:cs="Times New Roman"/>
                  <w:sz w:val="24"/>
                  <w:szCs w:val="24"/>
                  <w:lang w:val="ru-RU"/>
                </w:rPr>
                <w:t>http://biblio-online.ru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FB3050">
                <w:rPr>
                  <w:rStyle w:val="a3"/>
                  <w:rFonts w:ascii="Times New Roman" w:hAnsi="Times New Roman" w:cs="Times New Roman"/>
                  <w:sz w:val="24"/>
                  <w:szCs w:val="24"/>
                  <w:lang w:val="ru-RU"/>
                </w:rPr>
                <w:t>http://window.edu.ru/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B0AF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B0AF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B0AF7">
              <w:rPr>
                <w:rFonts w:ascii="Times New Roman" w:hAnsi="Times New Roman" w:cs="Times New Roman"/>
                <w:color w:val="000000"/>
                <w:sz w:val="24"/>
                <w:szCs w:val="24"/>
                <w:lang w:val="ru-RU"/>
              </w:rPr>
              <w:t xml:space="preserve"> Режим доступа: </w:t>
            </w:r>
            <w:hyperlink r:id="rId11" w:history="1">
              <w:r w:rsidR="00FB3050">
                <w:rPr>
                  <w:rStyle w:val="a3"/>
                  <w:rFonts w:ascii="Times New Roman" w:hAnsi="Times New Roman" w:cs="Times New Roman"/>
                  <w:sz w:val="24"/>
                  <w:szCs w:val="24"/>
                  <w:lang w:val="ru-RU"/>
                </w:rPr>
                <w:t>http://elibrary.ru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B0AF7">
              <w:rPr>
                <w:rFonts w:ascii="Times New Roman" w:hAnsi="Times New Roman" w:cs="Times New Roman"/>
                <w:color w:val="000000"/>
                <w:sz w:val="24"/>
                <w:szCs w:val="24"/>
                <w:lang w:val="ru-RU"/>
              </w:rPr>
              <w:t xml:space="preserve"> Режим доступа:  </w:t>
            </w:r>
            <w:hyperlink r:id="rId12" w:history="1">
              <w:r w:rsidR="00FB3050">
                <w:rPr>
                  <w:rStyle w:val="a3"/>
                  <w:rFonts w:ascii="Times New Roman" w:hAnsi="Times New Roman" w:cs="Times New Roman"/>
                  <w:sz w:val="24"/>
                  <w:szCs w:val="24"/>
                  <w:lang w:val="ru-RU"/>
                </w:rPr>
                <w:t>http://www.sciencedirect.com</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207627">
                <w:rPr>
                  <w:rStyle w:val="a3"/>
                  <w:rFonts w:ascii="Times New Roman" w:hAnsi="Times New Roman" w:cs="Times New Roman"/>
                  <w:sz w:val="24"/>
                  <w:szCs w:val="24"/>
                </w:rPr>
                <w:t>www.edu.ru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FB3050">
                <w:rPr>
                  <w:rStyle w:val="a3"/>
                  <w:rFonts w:ascii="Times New Roman" w:hAnsi="Times New Roman" w:cs="Times New Roman"/>
                  <w:sz w:val="24"/>
                  <w:szCs w:val="24"/>
                  <w:lang w:val="ru-RU"/>
                </w:rPr>
                <w:t>http://journals.cambridge.org</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FB3050">
                <w:rPr>
                  <w:rStyle w:val="a3"/>
                  <w:rFonts w:ascii="Times New Roman" w:hAnsi="Times New Roman" w:cs="Times New Roman"/>
                  <w:sz w:val="24"/>
                  <w:szCs w:val="24"/>
                  <w:lang w:val="ru-RU"/>
                </w:rPr>
                <w:t>http://www.oxfordjoumals.org</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FB3050">
                <w:rPr>
                  <w:rStyle w:val="a3"/>
                  <w:rFonts w:ascii="Times New Roman" w:hAnsi="Times New Roman" w:cs="Times New Roman"/>
                  <w:sz w:val="24"/>
                  <w:szCs w:val="24"/>
                  <w:lang w:val="ru-RU"/>
                </w:rPr>
                <w:t>http://dic.academic.ru/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FB3050">
                <w:rPr>
                  <w:rStyle w:val="a3"/>
                  <w:rFonts w:ascii="Times New Roman" w:hAnsi="Times New Roman" w:cs="Times New Roman"/>
                  <w:sz w:val="24"/>
                  <w:szCs w:val="24"/>
                  <w:lang w:val="ru-RU"/>
                </w:rPr>
                <w:t>http://www.benran.ru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6B0AF7">
              <w:rPr>
                <w:rFonts w:ascii="Times New Roman" w:hAnsi="Times New Roman" w:cs="Times New Roman"/>
                <w:color w:val="000000"/>
                <w:sz w:val="24"/>
                <w:szCs w:val="24"/>
                <w:lang w:val="ru-RU"/>
              </w:rPr>
              <w:t xml:space="preserve">Режим доступа: </w:t>
            </w:r>
            <w:hyperlink r:id="rId18" w:history="1">
              <w:r w:rsidR="00FB3050">
                <w:rPr>
                  <w:rStyle w:val="a3"/>
                  <w:rFonts w:ascii="Times New Roman" w:hAnsi="Times New Roman" w:cs="Times New Roman"/>
                  <w:sz w:val="24"/>
                  <w:szCs w:val="24"/>
                  <w:lang w:val="ru-RU"/>
                </w:rPr>
                <w:t>http://www.gks.ru</w:t>
              </w:r>
            </w:hyperlink>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6B0AF7">
              <w:rPr>
                <w:rFonts w:ascii="Times New Roman" w:hAnsi="Times New Roman" w:cs="Times New Roman"/>
                <w:color w:val="000000"/>
                <w:sz w:val="24"/>
                <w:szCs w:val="24"/>
                <w:lang w:val="ru-RU"/>
              </w:rPr>
              <w:t xml:space="preserve">Режим доступа: </w:t>
            </w:r>
            <w:hyperlink r:id="rId19" w:history="1">
              <w:r w:rsidR="00FB3050">
                <w:rPr>
                  <w:rStyle w:val="a3"/>
                  <w:rFonts w:ascii="Times New Roman" w:hAnsi="Times New Roman" w:cs="Times New Roman"/>
                  <w:sz w:val="24"/>
                  <w:szCs w:val="24"/>
                  <w:lang w:val="ru-RU"/>
                </w:rPr>
                <w:t>http://diss.rsl.ru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FB3050">
                <w:rPr>
                  <w:rStyle w:val="a3"/>
                  <w:rFonts w:ascii="Times New Roman" w:hAnsi="Times New Roman" w:cs="Times New Roman"/>
                  <w:sz w:val="24"/>
                  <w:szCs w:val="24"/>
                  <w:lang w:val="ru-RU"/>
                </w:rPr>
                <w:t>http://ru.spinform.ru</w:t>
              </w:r>
            </w:hyperlink>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5153"/>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D3F70" w:rsidRPr="006B0AF7">
        <w:trPr>
          <w:trHeight w:hRule="exact" w:val="314"/>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D3F70" w:rsidRPr="006B0AF7">
        <w:trPr>
          <w:trHeight w:hRule="exact" w:val="9923"/>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D3F70" w:rsidRPr="006B0AF7" w:rsidRDefault="006B0AF7">
            <w:pPr>
              <w:spacing w:after="0" w:line="240" w:lineRule="auto"/>
              <w:jc w:val="both"/>
              <w:rPr>
                <w:sz w:val="24"/>
                <w:szCs w:val="24"/>
                <w:lang w:val="ru-RU"/>
              </w:rPr>
            </w:pPr>
            <w:r>
              <w:rPr>
                <w:rFonts w:ascii="Times New Roman" w:hAnsi="Times New Roman" w:cs="Times New Roman"/>
                <w:color w:val="000000"/>
                <w:sz w:val="24"/>
                <w:szCs w:val="24"/>
              </w:rPr>
              <w:t>⦁</w:t>
            </w:r>
            <w:r w:rsidRPr="006B0AF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3891"/>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D3F70" w:rsidRPr="006B0AF7">
        <w:trPr>
          <w:trHeight w:hRule="exact" w:val="85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D3F70" w:rsidRPr="006B0AF7">
        <w:trPr>
          <w:trHeight w:hRule="exact" w:val="2989"/>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Перечень программного обеспечения</w:t>
            </w:r>
          </w:p>
          <w:p w:rsidR="004D3F70" w:rsidRPr="006B0AF7" w:rsidRDefault="004D3F70">
            <w:pPr>
              <w:spacing w:after="0" w:line="240" w:lineRule="auto"/>
              <w:jc w:val="both"/>
              <w:rPr>
                <w:sz w:val="24"/>
                <w:szCs w:val="24"/>
                <w:lang w:val="ru-RU"/>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D3F70" w:rsidRDefault="006B0A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D3F70" w:rsidRDefault="006B0A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B0AF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Антивирус Касперского</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B0AF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B0AF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D3F70" w:rsidRPr="006B0AF7" w:rsidRDefault="004D3F70">
            <w:pPr>
              <w:spacing w:after="0" w:line="240" w:lineRule="auto"/>
              <w:jc w:val="both"/>
              <w:rPr>
                <w:sz w:val="24"/>
                <w:szCs w:val="24"/>
                <w:lang w:val="ru-RU"/>
              </w:rPr>
            </w:pP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FB3050">
                <w:rPr>
                  <w:rStyle w:val="a3"/>
                  <w:rFonts w:ascii="Times New Roman" w:hAnsi="Times New Roman" w:cs="Times New Roman"/>
                  <w:sz w:val="24"/>
                  <w:szCs w:val="24"/>
                  <w:lang w:val="ru-RU"/>
                </w:rPr>
                <w:t>http://www.consultant.ru/edu/student/study/</w:t>
              </w:r>
            </w:hyperlink>
          </w:p>
        </w:tc>
      </w:tr>
      <w:tr w:rsidR="004D3F70" w:rsidRPr="006B0AF7">
        <w:trPr>
          <w:trHeight w:hRule="exact" w:val="304"/>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D3F70">
        <w:trPr>
          <w:trHeight w:hRule="exact" w:val="314"/>
        </w:trPr>
        <w:tc>
          <w:tcPr>
            <w:tcW w:w="9654" w:type="dxa"/>
            <w:shd w:val="clear" w:color="000000" w:fill="FFFFFF"/>
            <w:tcMar>
              <w:left w:w="34" w:type="dxa"/>
              <w:right w:w="34" w:type="dxa"/>
            </w:tcMar>
          </w:tcPr>
          <w:p w:rsidR="004D3F70" w:rsidRDefault="006B0A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D3F70" w:rsidRPr="006B0AF7">
        <w:trPr>
          <w:trHeight w:hRule="exact" w:val="6450"/>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обеспечивает: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обработка текстовой, графической и эмпирической информации;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4D3F70" w:rsidRPr="006B0AF7" w:rsidRDefault="006B0AF7">
      <w:pPr>
        <w:rPr>
          <w:sz w:val="0"/>
          <w:szCs w:val="0"/>
          <w:lang w:val="ru-RU"/>
        </w:rPr>
      </w:pPr>
      <w:r w:rsidRPr="006B0AF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D3F70" w:rsidRPr="006B0AF7">
        <w:trPr>
          <w:trHeight w:hRule="exact" w:val="1366"/>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lastRenderedPageBreak/>
              <w:t>баз данных;</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компьютерное тестирование;</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демонстрация мультимедийных материалов.</w:t>
            </w:r>
          </w:p>
        </w:tc>
      </w:tr>
      <w:tr w:rsidR="004D3F70" w:rsidRPr="006B0AF7">
        <w:trPr>
          <w:trHeight w:hRule="exact" w:val="277"/>
        </w:trPr>
        <w:tc>
          <w:tcPr>
            <w:tcW w:w="9640" w:type="dxa"/>
          </w:tcPr>
          <w:p w:rsidR="004D3F70" w:rsidRPr="006B0AF7" w:rsidRDefault="004D3F70">
            <w:pPr>
              <w:rPr>
                <w:lang w:val="ru-RU"/>
              </w:rPr>
            </w:pPr>
          </w:p>
        </w:tc>
      </w:tr>
      <w:tr w:rsidR="004D3F70" w:rsidRPr="006B0AF7">
        <w:trPr>
          <w:trHeight w:hRule="exact" w:val="585"/>
        </w:trPr>
        <w:tc>
          <w:tcPr>
            <w:tcW w:w="9654" w:type="dxa"/>
            <w:shd w:val="clear" w:color="000000" w:fill="FFFFFF"/>
            <w:tcMar>
              <w:left w:w="34" w:type="dxa"/>
              <w:right w:w="34" w:type="dxa"/>
            </w:tcMar>
          </w:tcPr>
          <w:p w:rsidR="004D3F70" w:rsidRPr="006B0AF7" w:rsidRDefault="006B0AF7">
            <w:pPr>
              <w:spacing w:after="0" w:line="240" w:lineRule="auto"/>
              <w:rPr>
                <w:sz w:val="24"/>
                <w:szCs w:val="24"/>
                <w:lang w:val="ru-RU"/>
              </w:rPr>
            </w:pPr>
            <w:r w:rsidRPr="006B0AF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D3F70">
        <w:trPr>
          <w:trHeight w:hRule="exact" w:val="13162"/>
        </w:trPr>
        <w:tc>
          <w:tcPr>
            <w:tcW w:w="9654" w:type="dxa"/>
            <w:shd w:val="clear" w:color="000000" w:fill="FFFFFF"/>
            <w:tcMar>
              <w:left w:w="34" w:type="dxa"/>
              <w:right w:w="34" w:type="dxa"/>
            </w:tcMar>
          </w:tcPr>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B0AF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B0A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B0AF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B0AF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B0A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B0AF7">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и «ЭБС ЮРАЙТ».</w:t>
            </w:r>
          </w:p>
          <w:p w:rsidR="004D3F70" w:rsidRPr="006B0AF7" w:rsidRDefault="006B0AF7">
            <w:pPr>
              <w:spacing w:after="0" w:line="240" w:lineRule="auto"/>
              <w:jc w:val="both"/>
              <w:rPr>
                <w:sz w:val="24"/>
                <w:szCs w:val="24"/>
                <w:lang w:val="ru-RU"/>
              </w:rPr>
            </w:pPr>
            <w:r w:rsidRPr="006B0AF7">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B0AF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B0AF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B0AF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B0AF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B0AF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B0AF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B0AF7">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207627">
                <w:rPr>
                  <w:rStyle w:val="a3"/>
                  <w:rFonts w:ascii="Times New Roman" w:hAnsi="Times New Roman" w:cs="Times New Roman"/>
                  <w:sz w:val="24"/>
                  <w:szCs w:val="24"/>
                </w:rPr>
                <w:t>www.biblio-online.ru</w:t>
              </w:r>
            </w:hyperlink>
          </w:p>
          <w:p w:rsidR="004D3F70" w:rsidRDefault="006B0AF7">
            <w:pPr>
              <w:spacing w:after="0" w:line="240" w:lineRule="auto"/>
              <w:jc w:val="both"/>
              <w:rPr>
                <w:sz w:val="24"/>
                <w:szCs w:val="24"/>
              </w:rPr>
            </w:pPr>
            <w:r w:rsidRPr="006B0AF7">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4D3F70" w:rsidRDefault="006B0A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D3F70">
        <w:trPr>
          <w:trHeight w:hRule="exact" w:val="1096"/>
        </w:trPr>
        <w:tc>
          <w:tcPr>
            <w:tcW w:w="9654" w:type="dxa"/>
            <w:shd w:val="clear" w:color="000000" w:fill="FFFFFF"/>
            <w:tcMar>
              <w:left w:w="34" w:type="dxa"/>
              <w:right w:w="34" w:type="dxa"/>
            </w:tcMar>
          </w:tcPr>
          <w:p w:rsidR="004D3F70" w:rsidRDefault="006B0AF7">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D3F70" w:rsidRDefault="004D3F70"/>
    <w:sectPr w:rsidR="004D3F70" w:rsidSect="004D3F7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7627"/>
    <w:rsid w:val="004D3F70"/>
    <w:rsid w:val="006B0AF7"/>
    <w:rsid w:val="00930419"/>
    <w:rsid w:val="00C71EAF"/>
    <w:rsid w:val="00D31453"/>
    <w:rsid w:val="00E209E2"/>
    <w:rsid w:val="00FB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E74A38-688F-4950-B077-3811316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7627"/>
    <w:rPr>
      <w:color w:val="0000FF" w:themeColor="hyperlink"/>
      <w:u w:val="single"/>
    </w:rPr>
  </w:style>
  <w:style w:type="character" w:styleId="a4">
    <w:name w:val="Unresolved Mention"/>
    <w:basedOn w:val="a0"/>
    <w:uiPriority w:val="99"/>
    <w:semiHidden/>
    <w:unhideWhenUsed/>
    <w:rsid w:val="00C7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18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5825.html"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8296"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731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9309</Words>
  <Characters>53062</Characters>
  <Application>Microsoft Office Word</Application>
  <DocSecurity>0</DocSecurity>
  <Lines>442</Lines>
  <Paragraphs>124</Paragraphs>
  <ScaleCrop>false</ScaleCrop>
  <Company/>
  <LinksUpToDate>false</LinksUpToDate>
  <CharactersWithSpaces>62247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2021-2022_ФГОС3++2021_Бак-ОФО-ПО(НО)(21)_plx_Педагогика и психология начального образования</dc:title>
  <dc:creator>FastReport.NET</dc:creator>
  <cp:lastModifiedBy>Mark Bernstorf</cp:lastModifiedBy>
  <cp:revision>6</cp:revision>
  <dcterms:created xsi:type="dcterms:W3CDTF">2022-03-06T15:03:00Z</dcterms:created>
  <dcterms:modified xsi:type="dcterms:W3CDTF">2022-11-13T10:09:00Z</dcterms:modified>
</cp:coreProperties>
</file>